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69" w:rsidRDefault="00DB2569" w:rsidP="00547C4D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8"/>
          <w:szCs w:val="28"/>
          <w:rtl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>به نام خدا</w:t>
      </w:r>
    </w:p>
    <w:p w:rsidR="00C732FC" w:rsidRPr="00E16F49" w:rsidRDefault="00DB2569" w:rsidP="003D313C">
      <w:pPr>
        <w:bidi/>
        <w:spacing w:before="240"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8"/>
          <w:szCs w:val="28"/>
          <w:rtl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شیوه نامه </w:t>
      </w:r>
      <w:r w:rsidR="005E185D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دومین </w:t>
      </w:r>
      <w:r w:rsidR="00D725EE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>پژوهش</w:t>
      </w:r>
      <w:r w:rsidR="005E185D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های دانشجویی </w:t>
      </w:r>
      <w:r w:rsidR="00D725EE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>پویش</w:t>
      </w:r>
    </w:p>
    <w:p w:rsidR="00B762DC" w:rsidRDefault="00F40645" w:rsidP="005E185D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5E185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 دانشجویان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397875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دومین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777F96">
        <w:rPr>
          <w:rFonts w:ascii="BYekan" w:hAnsi="BYekan" w:cs="B Nazanin" w:hint="cs"/>
          <w:color w:val="000000"/>
          <w:sz w:val="28"/>
          <w:szCs w:val="28"/>
          <w:rtl/>
        </w:rPr>
        <w:t>در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بعد پژ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>وهشی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و کارورزی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موفقیت</w:t>
      </w:r>
      <w:r w:rsidR="00D12439" w:rsidRPr="00E16F49">
        <w:rPr>
          <w:rFonts w:ascii="BYekan" w:hAnsi="BYekan" w:cs="B Nazanin"/>
          <w:color w:val="000000"/>
          <w:sz w:val="28"/>
          <w:szCs w:val="28"/>
        </w:rPr>
        <w:softHyphen/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>های قابل توجهی کسب کرد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اند</w:t>
      </w:r>
      <w:r w:rsidR="005F6DF0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همایش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غنای هر جه بیشتر اجرای این جشنواره را فراهم آورند.</w:t>
      </w:r>
    </w:p>
    <w:p w:rsidR="00517BF3" w:rsidRPr="00E16F49" w:rsidRDefault="00517BF3" w:rsidP="00517BF3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</w:p>
    <w:p w:rsidR="00DA1562" w:rsidRPr="00214B12" w:rsidRDefault="00517BF3" w:rsidP="00E16F49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ضرورت:</w:t>
      </w:r>
    </w:p>
    <w:p w:rsidR="00517BF3" w:rsidRPr="00214B12" w:rsidRDefault="006857F0" w:rsidP="005E185D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>نوع و سطح فعالیت‌های پژوهشی یکی از شاخص‌های اصلی توسعه و پیشرفت محسوب می‌شود. موفقیت در تمام فعالیت‌ها به گونه‌ای به گسترش فعالیت‌های پژوهشی بستگی دارد. در واقع پژوهش یکی از محورهای مهمی است که ضامن پیشرفت و توسعه</w:t>
      </w:r>
      <w:r w:rsidR="005E185D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>به شمار می‌آید.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معلمی هم که با تکیه بر پژوهش تدریس خود را انجام دهد، با اطمینان بهترین تدریس را خواهد داشت. پس لازمه موفقیت در حرفه معلمی داشتن روحیه پژوهشی است و لازمه این فعالیت اهمیت دادن به </w:t>
      </w:r>
      <w:r w:rsidR="005E185D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فعالیتهای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پژوهشی دانشجویی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کارورزی آنها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 باشد.</w:t>
      </w:r>
    </w:p>
    <w:p w:rsidR="00517BF3" w:rsidRPr="00214B12" w:rsidRDefault="00517BF3" w:rsidP="00517BF3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:rsidR="00B7263F" w:rsidRPr="00E16F49" w:rsidRDefault="00B7263F" w:rsidP="00DA1562">
      <w:pPr>
        <w:shd w:val="clear" w:color="auto" w:fill="FFFFFF"/>
        <w:bidi/>
        <w:spacing w:after="0" w:line="240" w:lineRule="auto"/>
        <w:ind w:firstLine="261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</w:rPr>
        <w:t>:</w:t>
      </w:r>
    </w:p>
    <w:p w:rsidR="00B7263F" w:rsidRPr="00E16F49" w:rsidRDefault="00B7263F" w:rsidP="006575EA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ایجاد شور و نشاط علمی و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حرفه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softHyphen/>
        <w:t>ای 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 های پژوهشی و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کارورزی و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ایجاد بستر مناسب برای ارائه یافته های آنها</w:t>
      </w:r>
    </w:p>
    <w:p w:rsidR="00B7263F" w:rsidRPr="00E16F49" w:rsidRDefault="00B7263F" w:rsidP="005A0EC8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 و خلق آثار علمی و 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رشد و غنای 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آن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.</w:t>
      </w:r>
    </w:p>
    <w:p w:rsidR="004175B6" w:rsidRPr="005A0EC8" w:rsidRDefault="00B7263F" w:rsidP="005A0EC8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و ترغیب آنان برای پژوهش بیشتر </w:t>
      </w:r>
      <w:r w:rsidR="005A0EC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</w:t>
      </w:r>
      <w:r w:rsidRP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استفاده بهینه از توان آنها</w:t>
      </w:r>
      <w:r w:rsidR="006575EA" w:rsidRPr="005A0EC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442373" w:rsidRDefault="00B7263F" w:rsidP="00E16F49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 مشکلات پژوهشی دانشجویان معلمان کشور</w:t>
      </w:r>
    </w:p>
    <w:p w:rsidR="00517BF3" w:rsidRPr="00547C4D" w:rsidRDefault="00517BF3" w:rsidP="00517BF3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مخاطبین 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:rsidR="00517BF3" w:rsidRDefault="006F15D4" w:rsidP="00EC163C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 کارشناسی و کارشناسی ارشد</w:t>
      </w:r>
    </w:p>
    <w:p w:rsidR="0095219F" w:rsidRPr="0095219F" w:rsidRDefault="0095219F" w:rsidP="0095219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9521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افرادی که به جشنواره دعوت می شوند:</w:t>
      </w:r>
    </w:p>
    <w:p w:rsidR="0095219F" w:rsidRDefault="0095219F" w:rsidP="002E2DB0">
      <w:pPr>
        <w:pStyle w:val="ListParagraph"/>
        <w:numPr>
          <w:ilvl w:val="0"/>
          <w:numId w:val="20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نفرات برتر مسابقات سه گانه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 مسابقات </w:t>
      </w:r>
      <w:r w:rsidR="002E2DB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سال تحصیلی پیوسته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</w:p>
    <w:p w:rsidR="00517BF3" w:rsidRPr="0095219F" w:rsidRDefault="0095219F" w:rsidP="00D4715C">
      <w:pPr>
        <w:pStyle w:val="ListParagraph"/>
        <w:numPr>
          <w:ilvl w:val="0"/>
          <w:numId w:val="20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افرادی که طبق بند2 ماده 1 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شرایط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انتخاب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باشند.</w:t>
      </w:r>
    </w:p>
    <w:p w:rsidR="00517BF3" w:rsidRPr="005F6DF0" w:rsidRDefault="00517BF3" w:rsidP="00517BF3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زمان و مکان </w:t>
      </w:r>
    </w:p>
    <w:p w:rsidR="00B20E8F" w:rsidRPr="00E410E6" w:rsidRDefault="00517BF3" w:rsidP="006F15D4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دریافت آثار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20E8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آخر مهر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ماه و اجرا </w:t>
      </w:r>
      <w:r w:rsidR="00547C4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آذر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ماه </w:t>
      </w:r>
    </w:p>
    <w:p w:rsidR="00151B48" w:rsidRPr="005D7FC4" w:rsidRDefault="005D7FC4" w:rsidP="00D4715C">
      <w:pPr>
        <w:bidi/>
        <w:spacing w:line="240" w:lineRule="auto"/>
        <w:ind w:left="-166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0" w:name="_MON_1525929588"/>
      <w:bookmarkEnd w:id="0"/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                 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</w:p>
    <w:p w:rsidR="00FA2AC2" w:rsidRPr="005D7FC4" w:rsidRDefault="00442373" w:rsidP="005D7FC4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 1. نحوه انتخاب</w:t>
      </w:r>
    </w:p>
    <w:p w:rsidR="00D12439" w:rsidRPr="00E16F49" w:rsidRDefault="00D12439" w:rsidP="00E16F49">
      <w:pPr>
        <w:pStyle w:val="ListParagraph"/>
        <w:numPr>
          <w:ilvl w:val="0"/>
          <w:numId w:val="15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زمان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مذکور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کارشناسی،کارشناسی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DA1562" w:rsidRDefault="00442373" w:rsidP="006F15D4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10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B876E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bookmarkStart w:id="1" w:name="_GoBack"/>
      <w:bookmarkEnd w:id="1"/>
      <w:r w:rsidR="007D63B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D313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شود.</w:t>
      </w:r>
    </w:p>
    <w:p w:rsidR="00A551CA" w:rsidRDefault="00A551CA" w:rsidP="00A551CA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:rsidR="00815FE9" w:rsidRPr="00DA1562" w:rsidRDefault="00815FE9" w:rsidP="00815FE9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ماده2</w:t>
      </w:r>
      <w:r w:rsidRPr="00E16F49"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  <w:t xml:space="preserve">. </w:t>
      </w:r>
      <w:r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:rsidR="00815FE9" w:rsidRPr="00E16F49" w:rsidRDefault="005D7FC4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حرفه 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آیین 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چنان که مشخص می باشد جشنواره از دو بخش اصلی و فرعی </w:t>
      </w:r>
    </w:p>
    <w:p w:rsidR="00815FE9" w:rsidRPr="00E16F4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نیز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درآیین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5D7FC4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2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DB256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4: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حداکثر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2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یک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کنفرانس،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قابل 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Default="00815FE9" w:rsidP="00815FE9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:rsidR="00815FE9" w:rsidRPr="00B416D4" w:rsidRDefault="00815FE9" w:rsidP="00815FE9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ماده3: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</w:p>
    <w:p w:rsidR="00815FE9" w:rsidRPr="00E16F49" w:rsidRDefault="00815FE9" w:rsidP="00815FE9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پژوهشگربرگزیده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:rsidR="00815FE9" w:rsidRPr="00E16F49" w:rsidRDefault="00815FE9" w:rsidP="00815FE9">
      <w:pPr>
        <w:bidi/>
        <w:spacing w:line="240" w:lineRule="auto"/>
        <w:ind w:firstLine="270"/>
        <w:contextualSpacing/>
        <w:jc w:val="both"/>
        <w:rPr>
          <w:rFonts w:ascii="BYekan" w:hAnsi="BYekan" w:cs="B Nazanin" w:hint="cs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)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 مورد نومعلمان و همچنین دانشجویان کارشناسی ارشد، مدارک تحویل کارشناس پژوهش 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محل تحصیل دوره لیسانس گردد.) </w:t>
      </w:r>
    </w:p>
    <w:p w:rsidR="00815FE9" w:rsidRDefault="00815FE9" w:rsidP="00815FE9">
      <w:pPr>
        <w:pStyle w:val="ListParagraph"/>
        <w:numPr>
          <w:ilvl w:val="0"/>
          <w:numId w:val="15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کارشناسی پژوهشی و دریافت تأیید افراد نهایی با معرفی به سازمان مرکزی </w:t>
      </w:r>
      <w:r w:rsidR="00AE463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(هر استان حداکثر 5 نفر) </w:t>
      </w:r>
    </w:p>
    <w:p w:rsidR="00815FE9" w:rsidRDefault="00815FE9" w:rsidP="00815FE9">
      <w:pPr>
        <w:bidi/>
        <w:spacing w:line="240" w:lineRule="auto"/>
        <w:contextualSpacing/>
        <w:jc w:val="both"/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زمینه فعالیتها: </w:t>
      </w:r>
    </w:p>
    <w:p w:rsidR="00365912" w:rsidRDefault="00323CF9" w:rsidP="00365912">
      <w:pPr>
        <w:bidi/>
        <w:spacing w:line="240" w:lineRule="auto"/>
        <w:contextualSpacing/>
        <w:jc w:val="both"/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فعالیتها</w:t>
      </w:r>
      <w:r w:rsidR="0078587D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در دو بخش اصلی و بخش فرعی تدوین شده است</w:t>
      </w:r>
      <w:r w:rsidR="00365912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.</w:t>
      </w:r>
    </w:p>
    <w:p w:rsidR="00365912" w:rsidRPr="00FB104A" w:rsidRDefault="00365912" w:rsidP="00365912">
      <w:pPr>
        <w:bidi/>
        <w:spacing w:line="240" w:lineRule="auto"/>
        <w:ind w:left="450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بخش الف) </w:t>
      </w:r>
      <w:r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زمینه فعالیتهای بخش اصلی شامل : </w:t>
      </w:r>
    </w:p>
    <w:tbl>
      <w:tblPr>
        <w:tblStyle w:val="TableGrid"/>
        <w:bidiVisual/>
        <w:tblW w:w="0" w:type="auto"/>
        <w:tblInd w:w="254" w:type="dxa"/>
        <w:tblLook w:val="04A0"/>
      </w:tblPr>
      <w:tblGrid>
        <w:gridCol w:w="839"/>
        <w:gridCol w:w="3954"/>
        <w:gridCol w:w="1361"/>
        <w:gridCol w:w="1664"/>
        <w:gridCol w:w="1194"/>
      </w:tblGrid>
      <w:tr w:rsidR="00365912" w:rsidRPr="004C218A" w:rsidTr="00365912">
        <w:tc>
          <w:tcPr>
            <w:tcW w:w="839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:rsidTr="00365912">
        <w:tc>
          <w:tcPr>
            <w:tcW w:w="839" w:type="dxa"/>
          </w:tcPr>
          <w:p w:rsidR="00365912" w:rsidRPr="00FF0ED9" w:rsidRDefault="00365912" w:rsidP="00D61D75">
            <w:pPr>
              <w:pStyle w:val="ListParagraph"/>
              <w:bidi/>
              <w:ind w:left="0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365912" w:rsidRPr="004C218A" w:rsidTr="00365912">
        <w:tc>
          <w:tcPr>
            <w:tcW w:w="839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65912" w:rsidRPr="004C218A" w:rsidTr="00365912">
        <w:tc>
          <w:tcPr>
            <w:tcW w:w="839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پایان نامه های دانشجویان ارشد</w:t>
            </w:r>
          </w:p>
        </w:tc>
        <w:tc>
          <w:tcPr>
            <w:tcW w:w="1361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کارشناسی ارشد</w:t>
            </w:r>
          </w:p>
        </w:tc>
        <w:tc>
          <w:tcPr>
            <w:tcW w:w="166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9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65912" w:rsidRPr="004C218A" w:rsidTr="00365912">
        <w:tc>
          <w:tcPr>
            <w:tcW w:w="839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مقاله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</w:p>
        </w:tc>
        <w:tc>
          <w:tcPr>
            <w:tcW w:w="1361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365912" w:rsidRPr="004C218A" w:rsidTr="00365912">
        <w:tc>
          <w:tcPr>
            <w:tcW w:w="839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365912" w:rsidRPr="004C218A" w:rsidTr="00365912">
        <w:tc>
          <w:tcPr>
            <w:tcW w:w="839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اختراع، ابداع مورد تأیید مراجع علمی معتبرکشور، دارای تأییده اداره ثبت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365912" w:rsidRPr="004C218A" w:rsidTr="00365912">
        <w:tc>
          <w:tcPr>
            <w:tcW w:w="839" w:type="dxa"/>
          </w:tcPr>
          <w:p w:rsidR="00365912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954" w:type="dxa"/>
          </w:tcPr>
          <w:p w:rsidR="00365912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365912" w:rsidRPr="004C218A" w:rsidTr="00365912">
        <w:tc>
          <w:tcPr>
            <w:tcW w:w="839" w:type="dxa"/>
          </w:tcPr>
          <w:p w:rsidR="00365912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3954" w:type="dxa"/>
          </w:tcPr>
          <w:p w:rsidR="00365912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کسب مقام در جشنواره معتبر ملی و بین المللی( خوارزمی، فارابی، رازی ...)</w:t>
            </w:r>
          </w:p>
        </w:tc>
        <w:tc>
          <w:tcPr>
            <w:tcW w:w="1361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10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8- رتبه سوم 6</w:t>
            </w:r>
          </w:p>
        </w:tc>
        <w:tc>
          <w:tcPr>
            <w:tcW w:w="119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365912" w:rsidRPr="004C218A" w:rsidTr="00365912">
        <w:tc>
          <w:tcPr>
            <w:tcW w:w="839" w:type="dxa"/>
          </w:tcPr>
          <w:p w:rsidR="00365912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3954" w:type="dxa"/>
          </w:tcPr>
          <w:p w:rsidR="00365912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پویش تابستانه </w:t>
            </w:r>
          </w:p>
        </w:tc>
        <w:tc>
          <w:tcPr>
            <w:tcW w:w="1361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65912">
              <w:rPr>
                <w:rFonts w:cs="B Nazanin" w:hint="cs"/>
                <w:sz w:val="20"/>
                <w:szCs w:val="20"/>
                <w:rtl/>
                <w:lang w:bidi="fa-IR"/>
              </w:rPr>
              <w:t>دانشجویان شرکت کننده در پویش تابستانه</w:t>
            </w:r>
          </w:p>
        </w:tc>
        <w:tc>
          <w:tcPr>
            <w:tcW w:w="1664" w:type="dxa"/>
          </w:tcPr>
          <w:p w:rsidR="00365912" w:rsidRPr="004C218A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:rsidR="00365912" w:rsidRDefault="00365912" w:rsidP="00D61D75">
            <w:pPr>
              <w:pStyle w:val="ListParagraph"/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</w:tbl>
    <w:p w:rsidR="00365912" w:rsidRDefault="00365912" w:rsidP="00365912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</w:p>
    <w:p w:rsidR="00365912" w:rsidRPr="00AE6BE2" w:rsidRDefault="00365912" w:rsidP="00365912">
      <w:pPr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بخش ب)</w:t>
      </w:r>
      <w:r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زمینه فعالیتهای بخش فرعی: (تاریخ پذیرش کلیه مقالات از 1/10/95 به بعد می باشد) </w:t>
      </w:r>
      <w:r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2"/>
      </w:r>
    </w:p>
    <w:tbl>
      <w:tblPr>
        <w:tblStyle w:val="TableGrid"/>
        <w:bidiVisual/>
        <w:tblW w:w="0" w:type="auto"/>
        <w:tblInd w:w="630" w:type="dxa"/>
        <w:tblLook w:val="04A0"/>
      </w:tblPr>
      <w:tblGrid>
        <w:gridCol w:w="748"/>
        <w:gridCol w:w="3907"/>
        <w:gridCol w:w="1328"/>
        <w:gridCol w:w="1309"/>
        <w:gridCol w:w="1344"/>
      </w:tblGrid>
      <w:tr w:rsidR="00365912" w:rsidRPr="008A09C3" w:rsidTr="00D61D75">
        <w:trPr>
          <w:cantSplit/>
          <w:trHeight w:val="1134"/>
        </w:trPr>
        <w:tc>
          <w:tcPr>
            <w:tcW w:w="758" w:type="dxa"/>
            <w:textDirection w:val="btLr"/>
          </w:tcPr>
          <w:p w:rsidR="00365912" w:rsidRPr="00AE6BE2" w:rsidRDefault="00365912" w:rsidP="00C21F10">
            <w:pPr>
              <w:pStyle w:val="ListParagraph"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104" w:type="dxa"/>
            <w:vAlign w:val="center"/>
          </w:tcPr>
          <w:p w:rsidR="00365912" w:rsidRPr="008A09C3" w:rsidRDefault="00365912" w:rsidP="00D61D75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57" w:type="dxa"/>
            <w:vAlign w:val="center"/>
          </w:tcPr>
          <w:p w:rsidR="00365912" w:rsidRPr="008A09C3" w:rsidRDefault="00365912" w:rsidP="00D61D75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45" w:type="dxa"/>
            <w:vAlign w:val="center"/>
          </w:tcPr>
          <w:p w:rsidR="00365912" w:rsidRPr="008A09C3" w:rsidRDefault="00365912" w:rsidP="00D61D75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82" w:type="dxa"/>
            <w:vAlign w:val="center"/>
          </w:tcPr>
          <w:p w:rsidR="00365912" w:rsidRPr="008A09C3" w:rsidRDefault="00365912" w:rsidP="00D61D75">
            <w:pPr>
              <w:pStyle w:val="ListParagraph"/>
              <w:bidi/>
              <w:ind w:left="0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:rsidTr="00D61D75">
        <w:tc>
          <w:tcPr>
            <w:tcW w:w="758" w:type="dxa"/>
          </w:tcPr>
          <w:p w:rsidR="00365912" w:rsidRPr="00AE6BE2" w:rsidRDefault="00C21F10" w:rsidP="00D61D75">
            <w:pPr>
              <w:bidi/>
              <w:jc w:val="both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4104" w:type="dxa"/>
          </w:tcPr>
          <w:p w:rsidR="00365912" w:rsidRPr="001C0CE1" w:rsidRDefault="00365912" w:rsidP="00D61D75">
            <w:pPr>
              <w:bidi/>
              <w:jc w:val="both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مقاله </w:t>
            </w:r>
            <w:r w:rsidRPr="001C0CE1">
              <w:rPr>
                <w:rFonts w:hint="cs"/>
                <w:sz w:val="20"/>
                <w:szCs w:val="20"/>
                <w:rtl/>
              </w:rPr>
              <w:t>علمی پژوهشی پراستناد و داغ بر اساس گزارش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1C0CE1">
              <w:rPr>
                <w:rFonts w:hint="cs"/>
                <w:sz w:val="20"/>
                <w:szCs w:val="20"/>
                <w:rtl/>
              </w:rPr>
              <w:t>پایگاه</w:t>
            </w:r>
            <w:r w:rsidRPr="001C0CE1">
              <w:rPr>
                <w:rFonts w:hint="cs"/>
                <w:sz w:val="20"/>
                <w:szCs w:val="20"/>
                <w:rtl/>
              </w:rPr>
              <w:softHyphen/>
              <w:t xml:space="preserve">های </w:t>
            </w:r>
          </w:p>
          <w:p w:rsidR="00365912" w:rsidRPr="001C0CE1" w:rsidRDefault="00365912" w:rsidP="00D61D75">
            <w:pPr>
              <w:bidi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0"/>
                <w:szCs w:val="20"/>
              </w:rPr>
              <w:t>ISC</w:t>
            </w:r>
            <w:r w:rsidRPr="001C0CE1">
              <w:rPr>
                <w:rFonts w:hint="cs"/>
                <w:sz w:val="20"/>
                <w:szCs w:val="20"/>
                <w:rtl/>
              </w:rPr>
              <w:t>در</w:t>
            </w:r>
            <w:r w:rsidRPr="001C0CE1">
              <w:rPr>
                <w:sz w:val="20"/>
                <w:szCs w:val="20"/>
              </w:rPr>
              <w:t xml:space="preserve"> PESI </w:t>
            </w:r>
            <w:r w:rsidRPr="001C0CE1">
              <w:rPr>
                <w:rFonts w:hint="cs"/>
                <w:sz w:val="20"/>
                <w:szCs w:val="20"/>
                <w:rtl/>
              </w:rPr>
              <w:t>و</w:t>
            </w:r>
            <w:r w:rsidRPr="001C0CE1">
              <w:rPr>
                <w:sz w:val="20"/>
                <w:szCs w:val="20"/>
              </w:rPr>
              <w:t xml:space="preserve"> ISI </w:t>
            </w:r>
            <w:r w:rsidRPr="001C0CE1">
              <w:rPr>
                <w:rFonts w:hint="cs"/>
                <w:sz w:val="20"/>
                <w:szCs w:val="20"/>
                <w:rtl/>
              </w:rPr>
              <w:t>در</w:t>
            </w:r>
            <w:r w:rsidRPr="001C0CE1">
              <w:rPr>
                <w:sz w:val="20"/>
                <w:szCs w:val="20"/>
              </w:rPr>
              <w:t xml:space="preserve"> ESI</w:t>
            </w:r>
          </w:p>
        </w:tc>
        <w:tc>
          <w:tcPr>
            <w:tcW w:w="1357" w:type="dxa"/>
          </w:tcPr>
          <w:p w:rsidR="00365912" w:rsidRPr="00EE4C55" w:rsidRDefault="00365912" w:rsidP="00D61D75">
            <w:pPr>
              <w:pStyle w:val="ListParagraph"/>
              <w:bidi/>
              <w:ind w:left="0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EE4C55">
              <w:rPr>
                <w:rFonts w:ascii="Tahoma" w:eastAsia="Times New Roman" w:hAnsi="Tahoma" w:cs="B Nazanin" w:hint="cs"/>
                <w:color w:val="000000"/>
                <w:rtl/>
              </w:rPr>
              <w:t>کلیه دانشجویان مقطع کارشناسی و مخصوصا کارشناسی ارشد</w:t>
            </w:r>
          </w:p>
        </w:tc>
        <w:tc>
          <w:tcPr>
            <w:tcW w:w="1345" w:type="dxa"/>
          </w:tcPr>
          <w:p w:rsidR="00365912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382" w:type="dxa"/>
          </w:tcPr>
          <w:p w:rsidR="00365912" w:rsidRPr="00241F09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:rsidTr="00D61D75">
        <w:tc>
          <w:tcPr>
            <w:tcW w:w="758" w:type="dxa"/>
          </w:tcPr>
          <w:p w:rsidR="00365912" w:rsidRPr="00AE6BE2" w:rsidRDefault="00C21F10" w:rsidP="00D61D75">
            <w:pPr>
              <w:autoSpaceDE w:val="0"/>
              <w:autoSpaceDN w:val="0"/>
              <w:bidi/>
              <w:adjustRightInd w:val="0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104" w:type="dxa"/>
          </w:tcPr>
          <w:p w:rsidR="00365912" w:rsidRPr="006778A2" w:rsidRDefault="00365912" w:rsidP="00D61D75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مقاله علمی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پژوهشی </w:t>
            </w:r>
            <w:r w:rsidRPr="001C0CE1">
              <w:rPr>
                <w:rFonts w:cs="B Nazanin"/>
                <w:sz w:val="20"/>
                <w:szCs w:val="20"/>
                <w:lang w:bidi="fa-IR"/>
              </w:rPr>
              <w:t xml:space="preserve"> ISC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شده در لیست 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چاپ 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>مقاله علمی</w:t>
            </w:r>
            <w:r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پژوهشی</w:t>
            </w:r>
            <w:r w:rsidRPr="006778A2">
              <w:rPr>
                <w:rFonts w:ascii="2Roya" w:cs="B Nazanin"/>
                <w:sz w:val="20"/>
                <w:szCs w:val="20"/>
              </w:rPr>
              <w:t xml:space="preserve"> </w:t>
            </w:r>
            <w:r w:rsidRPr="006778A2">
              <w:rPr>
                <w:rFonts w:ascii="2Roya" w:cs="B Nazanin" w:hint="cs"/>
                <w:sz w:val="20"/>
                <w:szCs w:val="20"/>
                <w:rtl/>
              </w:rPr>
              <w:t>علوم،تحقیقات)</w:t>
            </w:r>
            <w:r w:rsidRPr="006778A2">
              <w:rPr>
                <w:rFonts w:ascii="2Roya" w:cs="B Nazanin"/>
                <w:sz w:val="20"/>
                <w:szCs w:val="20"/>
              </w:rPr>
              <w:t xml:space="preserve"> </w:t>
            </w:r>
            <w:r w:rsidRPr="006778A2">
              <w:rPr>
                <w:rFonts w:ascii="2Roya" w:cs="B Nazanin" w:hint="cs"/>
                <w:sz w:val="20"/>
                <w:szCs w:val="20"/>
                <w:rtl/>
              </w:rPr>
              <w:t xml:space="preserve">از وزارت </w:t>
            </w:r>
          </w:p>
        </w:tc>
        <w:tc>
          <w:tcPr>
            <w:tcW w:w="1357" w:type="dxa"/>
            <w:vAlign w:val="center"/>
          </w:tcPr>
          <w:p w:rsidR="00365912" w:rsidRPr="00EE4C55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EE4C55">
              <w:rPr>
                <w:rFonts w:ascii="Tahoma" w:eastAsia="Times New Roman" w:hAnsi="Tahoma" w:cs="B Nazanin" w:hint="cs"/>
                <w:color w:val="000000"/>
                <w:sz w:val="32"/>
                <w:szCs w:val="32"/>
                <w:rtl/>
              </w:rPr>
              <w:t>ً</w:t>
            </w:r>
          </w:p>
        </w:tc>
        <w:tc>
          <w:tcPr>
            <w:tcW w:w="1345" w:type="dxa"/>
          </w:tcPr>
          <w:p w:rsidR="00365912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382" w:type="dxa"/>
          </w:tcPr>
          <w:p w:rsidR="00365912" w:rsidRPr="00241F09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:rsidTr="00D61D75">
        <w:tc>
          <w:tcPr>
            <w:tcW w:w="758" w:type="dxa"/>
          </w:tcPr>
          <w:p w:rsidR="00365912" w:rsidRPr="00AE6BE2" w:rsidRDefault="00C21F10" w:rsidP="00D61D75">
            <w:pPr>
              <w:pStyle w:val="ListParagraph"/>
              <w:bidi/>
              <w:ind w:left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4104" w:type="dxa"/>
          </w:tcPr>
          <w:p w:rsidR="00365912" w:rsidRPr="001C0CE1" w:rsidRDefault="00365912" w:rsidP="00D61D75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لیست </w:t>
            </w:r>
            <w:r w:rsidRPr="001C0CE1">
              <w:rPr>
                <w:rFonts w:ascii="TimesNewRomanPSMT" w:hAnsi="TimesNewRomanPSMT" w:cs="B Nazanin"/>
                <w:sz w:val="20"/>
                <w:szCs w:val="20"/>
              </w:rPr>
              <w:t>ISI</w:t>
            </w:r>
          </w:p>
        </w:tc>
        <w:tc>
          <w:tcPr>
            <w:tcW w:w="1357" w:type="dxa"/>
            <w:vAlign w:val="center"/>
          </w:tcPr>
          <w:p w:rsidR="00365912" w:rsidRPr="00EE4C55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EE4C55">
              <w:rPr>
                <w:rFonts w:ascii="Tahoma" w:eastAsia="Times New Roman" w:hAnsi="Tahoma" w:cs="B Nazanin" w:hint="cs"/>
                <w:color w:val="000000"/>
                <w:sz w:val="32"/>
                <w:szCs w:val="32"/>
                <w:rtl/>
              </w:rPr>
              <w:t>ً</w:t>
            </w:r>
          </w:p>
        </w:tc>
        <w:tc>
          <w:tcPr>
            <w:tcW w:w="1345" w:type="dxa"/>
          </w:tcPr>
          <w:p w:rsidR="00365912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382" w:type="dxa"/>
          </w:tcPr>
          <w:p w:rsidR="00365912" w:rsidRPr="00241F09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:rsidTr="00D61D75">
        <w:tc>
          <w:tcPr>
            <w:tcW w:w="758" w:type="dxa"/>
          </w:tcPr>
          <w:p w:rsidR="00365912" w:rsidRPr="00AE6BE2" w:rsidRDefault="00C21F10" w:rsidP="00D61D75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4104" w:type="dxa"/>
          </w:tcPr>
          <w:p w:rsidR="00365912" w:rsidRPr="001C0CE1" w:rsidRDefault="00365912" w:rsidP="00D61D75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دائره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>
              <w:rPr>
                <w:rFonts w:ascii="2Roya" w:cs="B Nazanin" w:hint="cs"/>
                <w:sz w:val="20"/>
                <w:szCs w:val="20"/>
                <w:rtl/>
              </w:rPr>
              <w:t>المعارف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هاي 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داخلی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خارجی</w:t>
            </w:r>
          </w:p>
        </w:tc>
        <w:tc>
          <w:tcPr>
            <w:tcW w:w="1357" w:type="dxa"/>
            <w:vAlign w:val="center"/>
          </w:tcPr>
          <w:p w:rsidR="00365912" w:rsidRPr="00EE4C55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EE4C55">
              <w:rPr>
                <w:rFonts w:ascii="Tahoma" w:eastAsia="Times New Roman" w:hAnsi="Tahoma" w:cs="B Nazanin" w:hint="cs"/>
                <w:color w:val="000000"/>
                <w:sz w:val="32"/>
                <w:szCs w:val="32"/>
                <w:rtl/>
              </w:rPr>
              <w:t>ً</w:t>
            </w:r>
          </w:p>
        </w:tc>
        <w:tc>
          <w:tcPr>
            <w:tcW w:w="1345" w:type="dxa"/>
          </w:tcPr>
          <w:p w:rsidR="00365912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82" w:type="dxa"/>
          </w:tcPr>
          <w:p w:rsidR="00365912" w:rsidRPr="00241F09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:rsidTr="00D61D75">
        <w:tc>
          <w:tcPr>
            <w:tcW w:w="758" w:type="dxa"/>
          </w:tcPr>
          <w:p w:rsidR="00365912" w:rsidRPr="00AE6BE2" w:rsidRDefault="00C21F10" w:rsidP="00D61D75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4104" w:type="dxa"/>
          </w:tcPr>
          <w:p w:rsidR="00365912" w:rsidRPr="001C0CE1" w:rsidRDefault="00365912" w:rsidP="00D61D75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مقاله چاپ شده در مجلات علمی - ترویجی</w:t>
            </w:r>
          </w:p>
        </w:tc>
        <w:tc>
          <w:tcPr>
            <w:tcW w:w="1357" w:type="dxa"/>
            <w:vAlign w:val="center"/>
          </w:tcPr>
          <w:p w:rsidR="00365912" w:rsidRPr="00EE4C55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EE4C55">
              <w:rPr>
                <w:rFonts w:ascii="Tahoma" w:eastAsia="Times New Roman" w:hAnsi="Tahoma" w:cs="B Nazanin" w:hint="cs"/>
                <w:color w:val="000000"/>
                <w:sz w:val="32"/>
                <w:szCs w:val="32"/>
                <w:rtl/>
              </w:rPr>
              <w:t>ً</w:t>
            </w:r>
          </w:p>
        </w:tc>
        <w:tc>
          <w:tcPr>
            <w:tcW w:w="1345" w:type="dxa"/>
          </w:tcPr>
          <w:p w:rsidR="00365912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382" w:type="dxa"/>
          </w:tcPr>
          <w:p w:rsidR="00365912" w:rsidRPr="00241F09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Tr="00D61D75">
        <w:tc>
          <w:tcPr>
            <w:tcW w:w="758" w:type="dxa"/>
          </w:tcPr>
          <w:p w:rsidR="00365912" w:rsidRPr="00AE6BE2" w:rsidRDefault="00C21F10" w:rsidP="00D61D75">
            <w:pPr>
              <w:pStyle w:val="ListParagraph"/>
              <w:bidi/>
              <w:ind w:left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4104" w:type="dxa"/>
          </w:tcPr>
          <w:p w:rsidR="00365912" w:rsidRPr="001C0CE1" w:rsidRDefault="00365912" w:rsidP="00D61D75">
            <w:pPr>
              <w:pStyle w:val="ListParagraph"/>
              <w:bidi/>
              <w:ind w:left="0"/>
              <w:jc w:val="both"/>
              <w:rPr>
                <w:rFonts w:ascii="2Roya" w:cs="B Nazanin"/>
                <w:b/>
                <w:bCs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مجلات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نمایه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شده در پایگاه های استنادی </w:t>
            </w:r>
            <w:r w:rsidRPr="001C0CE1">
              <w:rPr>
                <w:rFonts w:ascii="TimesNewRomanPS-BoldMT" w:hAnsi="TimesNewRomanPS-BoldMT" w:cs="B Nazanin"/>
                <w:b/>
                <w:bCs/>
                <w:sz w:val="20"/>
                <w:szCs w:val="20"/>
              </w:rPr>
              <w:t xml:space="preserve">Scopus </w:t>
            </w:r>
            <w:r w:rsidRPr="001C0CE1">
              <w:rPr>
                <w:rFonts w:ascii="2Roya" w:hAnsi="TimesNewRomanPS-BoldMT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hAnsi="TimesNewRomanPS-BoldMT" w:cs="B Nazanin"/>
                <w:sz w:val="20"/>
                <w:szCs w:val="20"/>
              </w:rPr>
              <w:t xml:space="preserve"> </w:t>
            </w:r>
            <w:r w:rsidRPr="001C0CE1">
              <w:rPr>
                <w:rFonts w:ascii="TimesNewRomanPS-BoldMT" w:hAnsi="TimesNewRomanPS-BoldMT" w:cs="B Nazanin"/>
                <w:b/>
                <w:bCs/>
                <w:sz w:val="20"/>
                <w:szCs w:val="20"/>
              </w:rPr>
              <w:t>WoS</w:t>
            </w:r>
          </w:p>
        </w:tc>
        <w:tc>
          <w:tcPr>
            <w:tcW w:w="1357" w:type="dxa"/>
            <w:vAlign w:val="center"/>
          </w:tcPr>
          <w:p w:rsidR="00365912" w:rsidRPr="00EE4C55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EE4C55">
              <w:rPr>
                <w:rFonts w:ascii="Tahoma" w:eastAsia="Times New Roman" w:hAnsi="Tahoma" w:cs="B Nazanin" w:hint="cs"/>
                <w:color w:val="000000"/>
                <w:sz w:val="32"/>
                <w:szCs w:val="32"/>
                <w:rtl/>
              </w:rPr>
              <w:t>ً</w:t>
            </w:r>
          </w:p>
        </w:tc>
        <w:tc>
          <w:tcPr>
            <w:tcW w:w="1345" w:type="dxa"/>
          </w:tcPr>
          <w:p w:rsidR="00365912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82" w:type="dxa"/>
          </w:tcPr>
          <w:p w:rsidR="00365912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365912" w:rsidTr="00D61D75">
        <w:trPr>
          <w:trHeight w:val="662"/>
        </w:trPr>
        <w:tc>
          <w:tcPr>
            <w:tcW w:w="758" w:type="dxa"/>
          </w:tcPr>
          <w:p w:rsidR="00365912" w:rsidRPr="00AE6BE2" w:rsidRDefault="00C21F10" w:rsidP="00D61D75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color w:val="000000"/>
                <w:sz w:val="20"/>
                <w:szCs w:val="20"/>
                <w:rtl/>
              </w:rPr>
            </w:pPr>
            <w:r>
              <w:rPr>
                <w:rFonts w:ascii="2Roya" w:cs="B Nazanin" w:hint="cs"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4104" w:type="dxa"/>
          </w:tcPr>
          <w:p w:rsidR="00365912" w:rsidRPr="001C0CE1" w:rsidRDefault="00365912" w:rsidP="00D61D75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color w:val="000000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درسایر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مجلات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یا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نمایه</w:t>
            </w:r>
            <w:r w:rsidRPr="001C0CE1">
              <w:rPr>
                <w:rFonts w:ascii="BRoya" w:hAnsi="BRoya" w:cs="B Nazanin"/>
                <w:color w:val="002060"/>
                <w:sz w:val="23"/>
                <w:szCs w:val="23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المللی</w:t>
            </w:r>
          </w:p>
        </w:tc>
        <w:tc>
          <w:tcPr>
            <w:tcW w:w="1357" w:type="dxa"/>
            <w:vAlign w:val="center"/>
          </w:tcPr>
          <w:p w:rsidR="00365912" w:rsidRPr="00EE4C55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EE4C55">
              <w:rPr>
                <w:rFonts w:ascii="Tahoma" w:eastAsia="Times New Roman" w:hAnsi="Tahoma" w:cs="B Nazanin" w:hint="cs"/>
                <w:color w:val="000000"/>
                <w:sz w:val="32"/>
                <w:szCs w:val="32"/>
                <w:rtl/>
              </w:rPr>
              <w:t>ً</w:t>
            </w:r>
          </w:p>
        </w:tc>
        <w:tc>
          <w:tcPr>
            <w:tcW w:w="1345" w:type="dxa"/>
          </w:tcPr>
          <w:p w:rsidR="00365912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82" w:type="dxa"/>
          </w:tcPr>
          <w:p w:rsidR="00365912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365912" w:rsidTr="00D61D75">
        <w:tc>
          <w:tcPr>
            <w:tcW w:w="758" w:type="dxa"/>
          </w:tcPr>
          <w:p w:rsidR="00365912" w:rsidRPr="00AE6BE2" w:rsidRDefault="00C21F10" w:rsidP="00D61D75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4104" w:type="dxa"/>
          </w:tcPr>
          <w:p w:rsidR="00365912" w:rsidRPr="001C0CE1" w:rsidRDefault="00365912" w:rsidP="00D61D75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کامل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مجموعه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 ها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ي همایشهاي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المللی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ملی</w:t>
            </w:r>
            <w:r>
              <w:rPr>
                <w:rFonts w:ascii="2Roya" w:cs="B Nazanin" w:hint="cs"/>
                <w:sz w:val="20"/>
                <w:szCs w:val="20"/>
                <w:rtl/>
              </w:rPr>
              <w:t>(حداکثر 2 مقاله)</w:t>
            </w:r>
          </w:p>
        </w:tc>
        <w:tc>
          <w:tcPr>
            <w:tcW w:w="1357" w:type="dxa"/>
            <w:vAlign w:val="center"/>
          </w:tcPr>
          <w:p w:rsidR="00365912" w:rsidRPr="00EE4C55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EE4C55">
              <w:rPr>
                <w:rFonts w:ascii="Tahoma" w:eastAsia="Times New Roman" w:hAnsi="Tahoma" w:cs="B Nazanin" w:hint="cs"/>
                <w:color w:val="000000"/>
                <w:sz w:val="32"/>
                <w:szCs w:val="32"/>
                <w:rtl/>
              </w:rPr>
              <w:t>ً</w:t>
            </w:r>
          </w:p>
        </w:tc>
        <w:tc>
          <w:tcPr>
            <w:tcW w:w="1345" w:type="dxa"/>
          </w:tcPr>
          <w:p w:rsidR="00365912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82" w:type="dxa"/>
          </w:tcPr>
          <w:p w:rsidR="00365912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365912" w:rsidTr="00D61D75">
        <w:tc>
          <w:tcPr>
            <w:tcW w:w="758" w:type="dxa"/>
          </w:tcPr>
          <w:p w:rsidR="00365912" w:rsidRPr="00AE6BE2" w:rsidRDefault="00C21F10" w:rsidP="00D61D75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4104" w:type="dxa"/>
          </w:tcPr>
          <w:p w:rsidR="00365912" w:rsidRPr="001C0CE1" w:rsidRDefault="00365912" w:rsidP="00D61D75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تألیف کتاب</w:t>
            </w:r>
          </w:p>
        </w:tc>
        <w:tc>
          <w:tcPr>
            <w:tcW w:w="1357" w:type="dxa"/>
            <w:vAlign w:val="center"/>
          </w:tcPr>
          <w:p w:rsidR="00365912" w:rsidRPr="00EE4C55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EE4C55">
              <w:rPr>
                <w:rFonts w:ascii="Tahoma" w:eastAsia="Times New Roman" w:hAnsi="Tahoma" w:cs="B Nazanin" w:hint="cs"/>
                <w:color w:val="000000"/>
                <w:sz w:val="32"/>
                <w:szCs w:val="32"/>
                <w:rtl/>
              </w:rPr>
              <w:t>ً</w:t>
            </w:r>
          </w:p>
        </w:tc>
        <w:tc>
          <w:tcPr>
            <w:tcW w:w="1345" w:type="dxa"/>
          </w:tcPr>
          <w:p w:rsidR="00365912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382" w:type="dxa"/>
          </w:tcPr>
          <w:p w:rsidR="00365912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365912" w:rsidTr="00D61D75">
        <w:tc>
          <w:tcPr>
            <w:tcW w:w="758" w:type="dxa"/>
          </w:tcPr>
          <w:p w:rsidR="00365912" w:rsidRPr="00AE6BE2" w:rsidRDefault="00C21F10" w:rsidP="00D61D75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4104" w:type="dxa"/>
          </w:tcPr>
          <w:p w:rsidR="00365912" w:rsidRPr="001C0CE1" w:rsidRDefault="00365912" w:rsidP="00D61D75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ترجمه کتاب</w:t>
            </w:r>
          </w:p>
        </w:tc>
        <w:tc>
          <w:tcPr>
            <w:tcW w:w="1357" w:type="dxa"/>
            <w:vAlign w:val="center"/>
          </w:tcPr>
          <w:p w:rsidR="00365912" w:rsidRPr="00EE4C55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EE4C55">
              <w:rPr>
                <w:rFonts w:ascii="Tahoma" w:eastAsia="Times New Roman" w:hAnsi="Tahoma" w:cs="B Nazanin" w:hint="cs"/>
                <w:color w:val="000000"/>
                <w:sz w:val="32"/>
                <w:szCs w:val="32"/>
                <w:rtl/>
              </w:rPr>
              <w:t>ً</w:t>
            </w:r>
          </w:p>
        </w:tc>
        <w:tc>
          <w:tcPr>
            <w:tcW w:w="1345" w:type="dxa"/>
          </w:tcPr>
          <w:p w:rsidR="00365912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382" w:type="dxa"/>
          </w:tcPr>
          <w:p w:rsidR="00365912" w:rsidRDefault="00365912" w:rsidP="00D61D7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:rsidR="00365912" w:rsidRDefault="00365912" w:rsidP="00365912">
      <w:pPr>
        <w:pStyle w:val="ListParagraph"/>
        <w:bidi/>
        <w:spacing w:line="240" w:lineRule="auto"/>
        <w:ind w:left="810"/>
        <w:rPr>
          <w:rFonts w:cs="B Nazanin"/>
          <w:b/>
          <w:bCs/>
          <w:sz w:val="24"/>
          <w:szCs w:val="24"/>
          <w:rtl/>
          <w:lang w:bidi="fa-IR"/>
        </w:rPr>
      </w:pPr>
    </w:p>
    <w:p w:rsidR="00365912" w:rsidRDefault="00365912" w:rsidP="00473E40">
      <w:pPr>
        <w:pStyle w:val="ListParagraph"/>
        <w:numPr>
          <w:ilvl w:val="0"/>
          <w:numId w:val="22"/>
        </w:numPr>
        <w:bidi/>
        <w:spacing w:line="240" w:lineRule="auto"/>
        <w:rPr>
          <w:rFonts w:cs="B Nazanin" w:hint="cs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قبل از برگزاری جشنواره</w:t>
      </w:r>
      <w:r w:rsidR="00473E40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کلیه مراکز </w:t>
      </w:r>
      <w:r w:rsidR="00473E40">
        <w:rPr>
          <w:rFonts w:cs="B Nazanin" w:hint="cs"/>
          <w:b/>
          <w:bCs/>
          <w:sz w:val="24"/>
          <w:szCs w:val="24"/>
          <w:rtl/>
          <w:lang w:bidi="fa-IR"/>
        </w:rPr>
        <w:t xml:space="preserve">حدالامکان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موظف به ب</w:t>
      </w:r>
      <w:r w:rsidR="00C21F10">
        <w:rPr>
          <w:rFonts w:cs="B Nazanin" w:hint="cs"/>
          <w:b/>
          <w:bCs/>
          <w:sz w:val="24"/>
          <w:szCs w:val="24"/>
          <w:rtl/>
          <w:lang w:bidi="fa-IR"/>
        </w:rPr>
        <w:t>رگزاری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کارگاه اخلاق پژوهشی </w:t>
      </w:r>
      <w:r w:rsidR="00473E40">
        <w:rPr>
          <w:rFonts w:cs="B Nazanin" w:hint="cs"/>
          <w:b/>
          <w:bCs/>
          <w:sz w:val="24"/>
          <w:szCs w:val="24"/>
          <w:rtl/>
          <w:lang w:bidi="fa-IR"/>
        </w:rPr>
        <w:t>می باشند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</w:p>
    <w:p w:rsidR="00473E40" w:rsidRPr="00473E40" w:rsidRDefault="00365912" w:rsidP="00473E40">
      <w:pPr>
        <w:pStyle w:val="ListParagraph"/>
        <w:numPr>
          <w:ilvl w:val="0"/>
          <w:numId w:val="22"/>
        </w:numPr>
        <w:bidi/>
        <w:spacing w:line="240" w:lineRule="auto"/>
        <w:rPr>
          <w:rFonts w:cs="B Nazanin" w:hint="cs"/>
          <w:b/>
          <w:bCs/>
          <w:sz w:val="24"/>
          <w:szCs w:val="24"/>
          <w:lang w:bidi="fa-IR"/>
        </w:rPr>
      </w:pPr>
      <w:r w:rsidRPr="00473E40">
        <w:rPr>
          <w:rFonts w:cs="B Nazanin" w:hint="cs"/>
          <w:b/>
          <w:bCs/>
          <w:sz w:val="24"/>
          <w:szCs w:val="24"/>
          <w:rtl/>
          <w:lang w:bidi="fa-IR"/>
        </w:rPr>
        <w:t>بخش اصلی جشنواره 60% و بخش فرعی 40% از امتیازرا به خود اختصاص دهند</w:t>
      </w:r>
      <w:r w:rsidR="0078587D" w:rsidRPr="00473E40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 </w:t>
      </w:r>
    </w:p>
    <w:p w:rsidR="00473E40" w:rsidRPr="00473E40" w:rsidRDefault="008F26D3" w:rsidP="00473E40">
      <w:pPr>
        <w:pStyle w:val="ListParagraph"/>
        <w:numPr>
          <w:ilvl w:val="0"/>
          <w:numId w:val="22"/>
        </w:numPr>
        <w:bidi/>
        <w:spacing w:line="240" w:lineRule="auto"/>
        <w:rPr>
          <w:rFonts w:cs="B Nazanin" w:hint="cs"/>
          <w:b/>
          <w:bCs/>
          <w:sz w:val="24"/>
          <w:szCs w:val="24"/>
          <w:lang w:bidi="fa-IR"/>
        </w:rPr>
      </w:pPr>
      <w:r w:rsidRPr="00473E40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473E40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ارائه دهندگان </w:t>
      </w:r>
      <w:r w:rsidR="00815FE9" w:rsidRPr="00473E40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473E40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 w:rsidRPr="00473E40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473E40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473E40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وآثاری</w:t>
      </w:r>
      <w:r w:rsidR="00815FE9" w:rsidRPr="00473E40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اساتید </w:t>
      </w:r>
      <w:r w:rsidR="00815FE9" w:rsidRPr="00473E40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473E40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 w:rsidRPr="00473E40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473E40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تا 6 ماه پس از فارغ التحصیلی نیز دانشجو محسوب </w:t>
      </w:r>
      <w:r w:rsidR="007D63B9" w:rsidRPr="00473E40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 گرد</w:t>
      </w:r>
      <w:r w:rsidR="00FC5709" w:rsidRPr="00473E40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</w:t>
      </w:r>
      <w:r w:rsidR="007D63B9" w:rsidRPr="00473E40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</w:t>
      </w:r>
      <w:r w:rsidR="00815FE9" w:rsidRPr="00473E40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لذا می</w:t>
      </w:r>
      <w:r w:rsidR="005D7FC4" w:rsidRPr="00473E40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473E40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 w:rsidRPr="00473E40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473E40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:rsidR="00815FE9" w:rsidRPr="00473E40" w:rsidRDefault="00815FE9" w:rsidP="00473E40">
      <w:pPr>
        <w:pStyle w:val="ListParagraph"/>
        <w:numPr>
          <w:ilvl w:val="0"/>
          <w:numId w:val="22"/>
        </w:numPr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473E40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به دانشجویان</w:t>
      </w:r>
      <w:r w:rsidR="005D7FC4" w:rsidRPr="00473E40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 </w:t>
      </w:r>
      <w:r w:rsidRPr="00473E40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برگزیده فرصت ارائه فعالیت</w:t>
      </w:r>
      <w:r w:rsidRPr="00473E40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softHyphen/>
        <w:t xml:space="preserve"> پژوهشی منتخب داده خواهد شد.</w:t>
      </w:r>
    </w:p>
    <w:p w:rsidR="00815FE9" w:rsidRDefault="00815FE9" w:rsidP="00815FE9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p w:rsidR="00DA0150" w:rsidRDefault="00DA0150" w:rsidP="00815FE9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 w:hint="cs"/>
          <w:b/>
          <w:bCs/>
          <w:sz w:val="23"/>
          <w:szCs w:val="23"/>
          <w:rtl/>
        </w:rPr>
      </w:pPr>
    </w:p>
    <w:p w:rsidR="00815FE9" w:rsidRPr="00E16F49" w:rsidRDefault="00815FE9" w:rsidP="00DA0150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lastRenderedPageBreak/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1 </w:t>
      </w:r>
      <w:r w:rsidR="005E59A3">
        <w:rPr>
          <w:rFonts w:ascii="2TitrBold" w:cs="B Nazanin"/>
          <w:b/>
          <w:bCs/>
          <w:sz w:val="23"/>
          <w:szCs w:val="23"/>
        </w:rPr>
        <w:t>–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/>
      </w:tblPr>
      <w:tblGrid>
        <w:gridCol w:w="1078"/>
        <w:gridCol w:w="1276"/>
        <w:gridCol w:w="1984"/>
        <w:gridCol w:w="1276"/>
      </w:tblGrid>
      <w:tr w:rsidR="00815FE9" w:rsidRPr="00E16F49" w:rsidTr="00697C99">
        <w:tc>
          <w:tcPr>
            <w:tcW w:w="1078" w:type="dxa"/>
            <w:vMerge w:val="restart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  <w:lang w:bidi="fa-IR"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مجموع ضرا</w:t>
            </w:r>
            <w:r w:rsidR="009923F2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یب</w:t>
            </w:r>
          </w:p>
        </w:tc>
      </w:tr>
      <w:tr w:rsidR="00815FE9" w:rsidRPr="00E16F49" w:rsidTr="00697C99">
        <w:tc>
          <w:tcPr>
            <w:tcW w:w="1078" w:type="dxa"/>
            <w:vMerge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8"/>
                <w:szCs w:val="28"/>
                <w:shd w:val="clear" w:color="auto" w:fill="FFFFFF"/>
                <w:rtl/>
              </w:rPr>
            </w:pP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815FE9" w:rsidRPr="00E16F49" w:rsidTr="00697C99">
        <w:trPr>
          <w:trHeight w:val="254"/>
        </w:trPr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:rsidR="00815FE9" w:rsidRPr="00E16F49" w:rsidRDefault="00815FE9" w:rsidP="00815FE9">
      <w:pPr>
        <w:bidi/>
        <w:spacing w:line="240" w:lineRule="auto"/>
        <w:ind w:hanging="360"/>
        <w:contextualSpacing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815FE9" w:rsidRPr="00E16F49" w:rsidRDefault="00815FE9" w:rsidP="00815FE9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863F6C" w:rsidRPr="007262AF" w:rsidRDefault="00863F6C" w:rsidP="007262AF">
      <w:pPr>
        <w:pStyle w:val="ListParagraph"/>
        <w:bidi/>
        <w:spacing w:line="240" w:lineRule="auto"/>
        <w:ind w:left="630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:rsidR="00151B48" w:rsidRDefault="00151B48" w:rsidP="00151B48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:rsidR="00AE4636" w:rsidRPr="00E16F49" w:rsidRDefault="00AE4636" w:rsidP="00EA57A7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  <w:lang w:bidi="fa-IR"/>
        </w:rPr>
      </w:pPr>
    </w:p>
    <w:sectPr w:rsidR="00AE4636" w:rsidRPr="00E16F49" w:rsidSect="00DC2EF0"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780" w:rsidRDefault="00EF7780" w:rsidP="00365912">
      <w:pPr>
        <w:spacing w:after="0" w:line="240" w:lineRule="auto"/>
      </w:pPr>
      <w:r>
        <w:separator/>
      </w:r>
    </w:p>
  </w:endnote>
  <w:endnote w:type="continuationSeparator" w:id="1">
    <w:p w:rsidR="00EF7780" w:rsidRDefault="00EF7780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y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780" w:rsidRDefault="00EF7780" w:rsidP="00365912">
      <w:pPr>
        <w:spacing w:after="0" w:line="240" w:lineRule="auto"/>
      </w:pPr>
      <w:r>
        <w:separator/>
      </w:r>
    </w:p>
  </w:footnote>
  <w:footnote w:type="continuationSeparator" w:id="1">
    <w:p w:rsidR="00EF7780" w:rsidRDefault="00EF7780" w:rsidP="00365912">
      <w:pPr>
        <w:spacing w:after="0" w:line="240" w:lineRule="auto"/>
      </w:pPr>
      <w:r>
        <w:continuationSeparator/>
      </w:r>
    </w:p>
  </w:footnote>
  <w:footnote w:id="2">
    <w:p w:rsidR="00365912" w:rsidRDefault="00365912" w:rsidP="00C21F10">
      <w:pPr>
        <w:pStyle w:val="FootnoteText"/>
        <w:bidi/>
        <w:ind w:left="0" w:firstLine="0"/>
        <w:rPr>
          <w:rtl/>
          <w:lang w:bidi="fa-IR"/>
        </w:rPr>
      </w:pPr>
      <w:r>
        <w:rPr>
          <w:rStyle w:val="FootnoteReference"/>
        </w:rPr>
        <w:footnoteRef/>
      </w:r>
      <w:r>
        <w:rPr>
          <w:rFonts w:hint="cs"/>
          <w:rtl/>
          <w:lang w:bidi="fa-IR"/>
        </w:rPr>
        <w:t>- دانشجویانی که برای اولین بار  در جشنواره شرکت می کنند، مجاز به ارسال کلیه آثار خود می باشند.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3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4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6"/>
  </w:num>
  <w:num w:numId="5">
    <w:abstractNumId w:val="19"/>
  </w:num>
  <w:num w:numId="6">
    <w:abstractNumId w:val="17"/>
  </w:num>
  <w:num w:numId="7">
    <w:abstractNumId w:val="20"/>
  </w:num>
  <w:num w:numId="8">
    <w:abstractNumId w:val="7"/>
  </w:num>
  <w:num w:numId="9">
    <w:abstractNumId w:val="14"/>
  </w:num>
  <w:num w:numId="10">
    <w:abstractNumId w:val="13"/>
  </w:num>
  <w:num w:numId="11">
    <w:abstractNumId w:val="15"/>
  </w:num>
  <w:num w:numId="12">
    <w:abstractNumId w:val="4"/>
  </w:num>
  <w:num w:numId="13">
    <w:abstractNumId w:val="18"/>
  </w:num>
  <w:num w:numId="14">
    <w:abstractNumId w:val="5"/>
  </w:num>
  <w:num w:numId="15">
    <w:abstractNumId w:val="3"/>
  </w:num>
  <w:num w:numId="16">
    <w:abstractNumId w:val="8"/>
  </w:num>
  <w:num w:numId="17">
    <w:abstractNumId w:val="12"/>
  </w:num>
  <w:num w:numId="18">
    <w:abstractNumId w:val="11"/>
  </w:num>
  <w:num w:numId="19">
    <w:abstractNumId w:val="10"/>
  </w:num>
  <w:num w:numId="20">
    <w:abstractNumId w:val="21"/>
  </w:num>
  <w:num w:numId="21">
    <w:abstractNumId w:val="9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409F"/>
    <w:rsid w:val="00011C85"/>
    <w:rsid w:val="00077518"/>
    <w:rsid w:val="000A5812"/>
    <w:rsid w:val="000A6806"/>
    <w:rsid w:val="000C69C7"/>
    <w:rsid w:val="000E67C8"/>
    <w:rsid w:val="001173E3"/>
    <w:rsid w:val="00137EC8"/>
    <w:rsid w:val="001449EC"/>
    <w:rsid w:val="0015060D"/>
    <w:rsid w:val="00151B48"/>
    <w:rsid w:val="00172E24"/>
    <w:rsid w:val="001B59A8"/>
    <w:rsid w:val="001C0CE1"/>
    <w:rsid w:val="001C3177"/>
    <w:rsid w:val="001C3918"/>
    <w:rsid w:val="001D26D2"/>
    <w:rsid w:val="00214B12"/>
    <w:rsid w:val="00231DF0"/>
    <w:rsid w:val="00241F09"/>
    <w:rsid w:val="002528A0"/>
    <w:rsid w:val="002869D0"/>
    <w:rsid w:val="00290355"/>
    <w:rsid w:val="002929E4"/>
    <w:rsid w:val="002A7657"/>
    <w:rsid w:val="002E2DB0"/>
    <w:rsid w:val="00323CF9"/>
    <w:rsid w:val="00365912"/>
    <w:rsid w:val="003841AE"/>
    <w:rsid w:val="00397875"/>
    <w:rsid w:val="003A6D7B"/>
    <w:rsid w:val="003D313C"/>
    <w:rsid w:val="003F19E8"/>
    <w:rsid w:val="004175B6"/>
    <w:rsid w:val="00431027"/>
    <w:rsid w:val="00442373"/>
    <w:rsid w:val="0044304D"/>
    <w:rsid w:val="00443E65"/>
    <w:rsid w:val="00447CAE"/>
    <w:rsid w:val="00473DD7"/>
    <w:rsid w:val="00473E40"/>
    <w:rsid w:val="00483988"/>
    <w:rsid w:val="00483F12"/>
    <w:rsid w:val="004D076B"/>
    <w:rsid w:val="004D52CE"/>
    <w:rsid w:val="004E2EC9"/>
    <w:rsid w:val="004E3993"/>
    <w:rsid w:val="00517BF3"/>
    <w:rsid w:val="005212B5"/>
    <w:rsid w:val="00547C4D"/>
    <w:rsid w:val="0055433E"/>
    <w:rsid w:val="00556D84"/>
    <w:rsid w:val="005658E6"/>
    <w:rsid w:val="00582AA5"/>
    <w:rsid w:val="005A0EC8"/>
    <w:rsid w:val="005A603C"/>
    <w:rsid w:val="005D014E"/>
    <w:rsid w:val="005D7FC4"/>
    <w:rsid w:val="005E185D"/>
    <w:rsid w:val="005E59A3"/>
    <w:rsid w:val="005F6DF0"/>
    <w:rsid w:val="00634B22"/>
    <w:rsid w:val="0065154E"/>
    <w:rsid w:val="006575EA"/>
    <w:rsid w:val="006857F0"/>
    <w:rsid w:val="006C6309"/>
    <w:rsid w:val="006E73AF"/>
    <w:rsid w:val="006F15D4"/>
    <w:rsid w:val="006F4FD7"/>
    <w:rsid w:val="006F73E0"/>
    <w:rsid w:val="0070265C"/>
    <w:rsid w:val="00710450"/>
    <w:rsid w:val="00713D32"/>
    <w:rsid w:val="007262AF"/>
    <w:rsid w:val="0076515F"/>
    <w:rsid w:val="00777F96"/>
    <w:rsid w:val="0078587D"/>
    <w:rsid w:val="007B6ACA"/>
    <w:rsid w:val="007C41A3"/>
    <w:rsid w:val="007D5279"/>
    <w:rsid w:val="007D63B9"/>
    <w:rsid w:val="007E6FC4"/>
    <w:rsid w:val="00815828"/>
    <w:rsid w:val="00815FE9"/>
    <w:rsid w:val="008262E9"/>
    <w:rsid w:val="008350C6"/>
    <w:rsid w:val="0084593E"/>
    <w:rsid w:val="00863F6C"/>
    <w:rsid w:val="00871375"/>
    <w:rsid w:val="00883847"/>
    <w:rsid w:val="008A09C3"/>
    <w:rsid w:val="008B212C"/>
    <w:rsid w:val="008F26D3"/>
    <w:rsid w:val="00902BA5"/>
    <w:rsid w:val="009136A8"/>
    <w:rsid w:val="00921F4D"/>
    <w:rsid w:val="00947673"/>
    <w:rsid w:val="0095219F"/>
    <w:rsid w:val="009577B2"/>
    <w:rsid w:val="00973D4B"/>
    <w:rsid w:val="009923F2"/>
    <w:rsid w:val="009D4ADB"/>
    <w:rsid w:val="009F09BF"/>
    <w:rsid w:val="00A1409F"/>
    <w:rsid w:val="00A42193"/>
    <w:rsid w:val="00A551CA"/>
    <w:rsid w:val="00A81895"/>
    <w:rsid w:val="00A97F5B"/>
    <w:rsid w:val="00AB5F03"/>
    <w:rsid w:val="00AB739C"/>
    <w:rsid w:val="00AD29C6"/>
    <w:rsid w:val="00AE4636"/>
    <w:rsid w:val="00B0356B"/>
    <w:rsid w:val="00B20E8F"/>
    <w:rsid w:val="00B416D4"/>
    <w:rsid w:val="00B61788"/>
    <w:rsid w:val="00B65B21"/>
    <w:rsid w:val="00B7263F"/>
    <w:rsid w:val="00B762DC"/>
    <w:rsid w:val="00B876E2"/>
    <w:rsid w:val="00BC603F"/>
    <w:rsid w:val="00C07532"/>
    <w:rsid w:val="00C21F10"/>
    <w:rsid w:val="00C221B2"/>
    <w:rsid w:val="00C25FF7"/>
    <w:rsid w:val="00C51338"/>
    <w:rsid w:val="00C732FC"/>
    <w:rsid w:val="00C744C8"/>
    <w:rsid w:val="00CD386D"/>
    <w:rsid w:val="00CF50BE"/>
    <w:rsid w:val="00D12439"/>
    <w:rsid w:val="00D17CB5"/>
    <w:rsid w:val="00D4715C"/>
    <w:rsid w:val="00D50CE5"/>
    <w:rsid w:val="00D65D43"/>
    <w:rsid w:val="00D725EE"/>
    <w:rsid w:val="00D9082B"/>
    <w:rsid w:val="00DA0150"/>
    <w:rsid w:val="00DA0C27"/>
    <w:rsid w:val="00DA1562"/>
    <w:rsid w:val="00DA3526"/>
    <w:rsid w:val="00DB1DA9"/>
    <w:rsid w:val="00DB2569"/>
    <w:rsid w:val="00DB6963"/>
    <w:rsid w:val="00DC2EF0"/>
    <w:rsid w:val="00DC74D7"/>
    <w:rsid w:val="00E16F49"/>
    <w:rsid w:val="00E24CEA"/>
    <w:rsid w:val="00E27326"/>
    <w:rsid w:val="00E410E6"/>
    <w:rsid w:val="00E55CD5"/>
    <w:rsid w:val="00E91BF4"/>
    <w:rsid w:val="00E93691"/>
    <w:rsid w:val="00EA57A7"/>
    <w:rsid w:val="00EC163C"/>
    <w:rsid w:val="00EC66D4"/>
    <w:rsid w:val="00EF7780"/>
    <w:rsid w:val="00F21FAF"/>
    <w:rsid w:val="00F40645"/>
    <w:rsid w:val="00F54ED7"/>
    <w:rsid w:val="00F70056"/>
    <w:rsid w:val="00FA2AC2"/>
    <w:rsid w:val="00FA2CEB"/>
    <w:rsid w:val="00FB23D3"/>
    <w:rsid w:val="00FC5709"/>
    <w:rsid w:val="00FD1F98"/>
    <w:rsid w:val="00FE3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6CA53-3A08-4CA1-91EE-ED8B83098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kargari</cp:lastModifiedBy>
  <cp:revision>10</cp:revision>
  <cp:lastPrinted>2016-05-28T05:14:00Z</cp:lastPrinted>
  <dcterms:created xsi:type="dcterms:W3CDTF">2017-08-29T07:03:00Z</dcterms:created>
  <dcterms:modified xsi:type="dcterms:W3CDTF">2017-09-04T07:04:00Z</dcterms:modified>
</cp:coreProperties>
</file>