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E1D" w:rsidRDefault="00E02E1D" w:rsidP="00E02E1D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پیوست شماره 1</w:t>
      </w:r>
    </w:p>
    <w:p w:rsidR="00E02E1D" w:rsidRDefault="00E02E1D" w:rsidP="00E02E1D">
      <w:pPr>
        <w:bidi/>
        <w:rPr>
          <w:rFonts w:cs="B Titr"/>
          <w:rtl/>
          <w:lang w:bidi="fa-IR"/>
        </w:rPr>
      </w:pPr>
    </w:p>
    <w:p w:rsidR="004554DD" w:rsidRPr="00C472CC" w:rsidRDefault="00A43441" w:rsidP="00210678">
      <w:pPr>
        <w:bidi/>
        <w:jc w:val="center"/>
        <w:rPr>
          <w:rFonts w:cs="B Titr"/>
          <w:rtl/>
          <w:lang w:bidi="fa-IR"/>
        </w:rPr>
      </w:pPr>
      <w:r w:rsidRPr="00C472CC">
        <w:rPr>
          <w:rFonts w:cs="B Titr" w:hint="cs"/>
          <w:rtl/>
          <w:lang w:bidi="fa-IR"/>
        </w:rPr>
        <w:t xml:space="preserve">فرم اطلاعات شرکت کنندگان در </w:t>
      </w:r>
      <w:r w:rsidR="00210678">
        <w:rPr>
          <w:rFonts w:cs="B Titr" w:hint="cs"/>
          <w:rtl/>
          <w:lang w:bidi="fa-IR"/>
        </w:rPr>
        <w:t>چهارمین</w:t>
      </w:r>
      <w:r w:rsidRPr="00C472CC">
        <w:rPr>
          <w:rFonts w:cs="B Titr" w:hint="cs"/>
          <w:rtl/>
          <w:lang w:bidi="fa-IR"/>
        </w:rPr>
        <w:t xml:space="preserve"> دوره توانمندسازی مسؤولان فرهنگی و اجتماعی مدیریت امور پردیس</w:t>
      </w:r>
      <w:r w:rsidRPr="00C472CC">
        <w:rPr>
          <w:rFonts w:cs="B Titr"/>
          <w:rtl/>
          <w:lang w:bidi="fa-IR"/>
        </w:rPr>
        <w:softHyphen/>
      </w:r>
      <w:r w:rsidRPr="00C472CC">
        <w:rPr>
          <w:rFonts w:cs="B Titr" w:hint="cs"/>
          <w:rtl/>
          <w:lang w:bidi="fa-IR"/>
        </w:rPr>
        <w:t>های استانی، پردیس</w:t>
      </w:r>
      <w:r w:rsidRPr="00C472CC">
        <w:rPr>
          <w:rFonts w:cs="B Titr"/>
          <w:rtl/>
          <w:lang w:bidi="fa-IR"/>
        </w:rPr>
        <w:softHyphen/>
      </w:r>
      <w:r w:rsidRPr="00C472CC">
        <w:rPr>
          <w:rFonts w:cs="B Titr" w:hint="cs"/>
          <w:rtl/>
          <w:lang w:bidi="fa-IR"/>
        </w:rPr>
        <w:t>ها و مراکز آموزش عالی سراسر کشور</w:t>
      </w:r>
    </w:p>
    <w:p w:rsidR="00A43441" w:rsidRDefault="00210678" w:rsidP="00210678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بوشهر</w:t>
      </w:r>
      <w:r w:rsidR="00A43441" w:rsidRPr="00C472CC">
        <w:rPr>
          <w:rFonts w:cs="B Titr" w:hint="cs"/>
          <w:rtl/>
          <w:lang w:bidi="fa-IR"/>
        </w:rPr>
        <w:t xml:space="preserve"> </w:t>
      </w:r>
      <w:r w:rsidR="00A43441" w:rsidRPr="00C472CC">
        <w:rPr>
          <w:rFonts w:ascii="Times New Roman" w:hAnsi="Times New Roman" w:cs="Times New Roman" w:hint="cs"/>
          <w:rtl/>
          <w:lang w:bidi="fa-IR"/>
        </w:rPr>
        <w:t>–</w:t>
      </w:r>
      <w:r w:rsidR="00A43441" w:rsidRPr="00C472CC">
        <w:rPr>
          <w:rFonts w:cs="B Titr" w:hint="cs"/>
          <w:rtl/>
          <w:lang w:bidi="fa-IR"/>
        </w:rPr>
        <w:t xml:space="preserve"> </w:t>
      </w:r>
      <w:r>
        <w:rPr>
          <w:rFonts w:cs="B Titr" w:hint="cs"/>
          <w:rtl/>
          <w:lang w:bidi="fa-IR"/>
        </w:rPr>
        <w:t xml:space="preserve">بهمن </w:t>
      </w:r>
      <w:r w:rsidR="00A43441" w:rsidRPr="00C472CC">
        <w:rPr>
          <w:rFonts w:cs="B Titr" w:hint="cs"/>
          <w:rtl/>
          <w:lang w:bidi="fa-IR"/>
        </w:rPr>
        <w:t>ماه 139</w:t>
      </w:r>
      <w:r>
        <w:rPr>
          <w:rFonts w:cs="B Titr" w:hint="cs"/>
          <w:rtl/>
          <w:lang w:bidi="fa-IR"/>
        </w:rPr>
        <w:t>5</w:t>
      </w:r>
    </w:p>
    <w:p w:rsidR="001C360F" w:rsidRPr="00C472CC" w:rsidRDefault="001C360F" w:rsidP="001C360F">
      <w:pPr>
        <w:bidi/>
        <w:jc w:val="center"/>
        <w:rPr>
          <w:rFonts w:cs="B Titr"/>
          <w:rtl/>
          <w:lang w:bidi="fa-IR"/>
        </w:rPr>
      </w:pPr>
    </w:p>
    <w:p w:rsidR="00A43441" w:rsidRPr="00CE10E5" w:rsidRDefault="00A43441" w:rsidP="00CE10E5">
      <w:pPr>
        <w:bidi/>
        <w:rPr>
          <w:rFonts w:cs="B Titr" w:hint="cs"/>
          <w:color w:val="FF0000"/>
          <w:rtl/>
          <w:lang w:bidi="fa-IR"/>
        </w:rPr>
      </w:pPr>
      <w:r w:rsidRPr="00CE10E5">
        <w:rPr>
          <w:rFonts w:cs="B Titr" w:hint="cs"/>
          <w:color w:val="FF0000"/>
          <w:rtl/>
          <w:lang w:bidi="fa-IR"/>
        </w:rPr>
        <w:t xml:space="preserve">استان: </w:t>
      </w:r>
      <w:r w:rsidR="00CE10E5" w:rsidRPr="00CE10E5">
        <w:rPr>
          <w:rFonts w:cs="B Titr" w:hint="cs"/>
          <w:color w:val="FF0000"/>
          <w:rtl/>
          <w:lang w:bidi="fa-IR"/>
        </w:rPr>
        <w:t>اصفهان- پردیس شهید باهنر</w:t>
      </w:r>
    </w:p>
    <w:tbl>
      <w:tblPr>
        <w:tblStyle w:val="TableGrid"/>
        <w:bidiVisual/>
        <w:tblW w:w="0" w:type="auto"/>
        <w:tblLook w:val="04A0"/>
      </w:tblPr>
      <w:tblGrid>
        <w:gridCol w:w="581"/>
        <w:gridCol w:w="1109"/>
        <w:gridCol w:w="774"/>
        <w:gridCol w:w="824"/>
        <w:gridCol w:w="861"/>
        <w:gridCol w:w="893"/>
        <w:gridCol w:w="667"/>
        <w:gridCol w:w="658"/>
        <w:gridCol w:w="714"/>
        <w:gridCol w:w="896"/>
        <w:gridCol w:w="839"/>
        <w:gridCol w:w="749"/>
        <w:gridCol w:w="960"/>
        <w:gridCol w:w="1145"/>
        <w:gridCol w:w="1187"/>
        <w:gridCol w:w="2182"/>
      </w:tblGrid>
      <w:tr w:rsidR="00CE10E5" w:rsidTr="00665327">
        <w:tc>
          <w:tcPr>
            <w:tcW w:w="599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1233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788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پست</w:t>
            </w:r>
          </w:p>
        </w:tc>
        <w:tc>
          <w:tcPr>
            <w:tcW w:w="866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5F0AC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عنوان سمت</w:t>
            </w:r>
          </w:p>
        </w:tc>
        <w:tc>
          <w:tcPr>
            <w:tcW w:w="933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رشته تحصیلی</w:t>
            </w:r>
          </w:p>
        </w:tc>
        <w:tc>
          <w:tcPr>
            <w:tcW w:w="933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مقطع تحصیلی</w:t>
            </w:r>
          </w:p>
        </w:tc>
        <w:tc>
          <w:tcPr>
            <w:tcW w:w="2082" w:type="dxa"/>
            <w:gridSpan w:val="3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محل خدمت</w:t>
            </w:r>
          </w:p>
        </w:tc>
        <w:tc>
          <w:tcPr>
            <w:tcW w:w="2718" w:type="dxa"/>
            <w:gridSpan w:val="3"/>
            <w:shd w:val="clear" w:color="auto" w:fill="BFBFBF" w:themeFill="background1" w:themeFillShade="BF"/>
            <w:vAlign w:val="center"/>
          </w:tcPr>
          <w:p w:rsidR="005F0AC3" w:rsidRPr="008C44E7" w:rsidRDefault="005F0AC3" w:rsidP="005F0AC3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وضعیت استخدام</w:t>
            </w:r>
          </w:p>
        </w:tc>
        <w:tc>
          <w:tcPr>
            <w:tcW w:w="971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کد پرسنلی</w:t>
            </w:r>
          </w:p>
        </w:tc>
        <w:tc>
          <w:tcPr>
            <w:tcW w:w="1080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کد 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ملی</w:t>
            </w:r>
          </w:p>
        </w:tc>
        <w:tc>
          <w:tcPr>
            <w:tcW w:w="1080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تلفن همراه</w:t>
            </w:r>
          </w:p>
        </w:tc>
        <w:tc>
          <w:tcPr>
            <w:tcW w:w="1530" w:type="dxa"/>
            <w:vMerge w:val="restart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ایمیل</w:t>
            </w:r>
          </w:p>
        </w:tc>
      </w:tr>
      <w:tr w:rsidR="00CE10E5" w:rsidTr="00665327">
        <w:tc>
          <w:tcPr>
            <w:tcW w:w="599" w:type="dxa"/>
            <w:vMerge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33" w:type="dxa"/>
            <w:vMerge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Merge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  <w:vMerge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Merge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Merge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مدیریت</w:t>
            </w: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استانی</w:t>
            </w:r>
          </w:p>
        </w:tc>
        <w:tc>
          <w:tcPr>
            <w:tcW w:w="676" w:type="dxa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پردیس</w:t>
            </w:r>
          </w:p>
        </w:tc>
        <w:tc>
          <w:tcPr>
            <w:tcW w:w="736" w:type="dxa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8C44E7">
              <w:rPr>
                <w:rFonts w:cs="B Titr" w:hint="cs"/>
                <w:sz w:val="16"/>
                <w:szCs w:val="16"/>
                <w:rtl/>
                <w:lang w:bidi="fa-IR"/>
              </w:rPr>
              <w:t>مرکز آموزش عالی</w:t>
            </w:r>
          </w:p>
        </w:tc>
        <w:tc>
          <w:tcPr>
            <w:tcW w:w="1020" w:type="dxa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رسمی</w:t>
            </w:r>
          </w:p>
        </w:tc>
        <w:tc>
          <w:tcPr>
            <w:tcW w:w="867" w:type="dxa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قراردادی</w:t>
            </w:r>
          </w:p>
        </w:tc>
        <w:tc>
          <w:tcPr>
            <w:tcW w:w="831" w:type="dxa"/>
            <w:shd w:val="clear" w:color="auto" w:fill="BFBFBF" w:themeFill="background1" w:themeFillShade="BF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مأمور</w:t>
            </w:r>
          </w:p>
        </w:tc>
        <w:tc>
          <w:tcPr>
            <w:tcW w:w="971" w:type="dxa"/>
            <w:vMerge/>
            <w:shd w:val="clear" w:color="auto" w:fill="BFBFBF" w:themeFill="background1" w:themeFillShade="BF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Merge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Merge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E10E5" w:rsidTr="00CE10E5">
        <w:tc>
          <w:tcPr>
            <w:tcW w:w="599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233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مجید یاری</w:t>
            </w:r>
          </w:p>
        </w:tc>
        <w:tc>
          <w:tcPr>
            <w:tcW w:w="788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bookmarkStart w:id="0" w:name="_GoBack"/>
            <w:bookmarkEnd w:id="0"/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کارشناس مسئول</w:t>
            </w:r>
          </w:p>
        </w:tc>
        <w:tc>
          <w:tcPr>
            <w:tcW w:w="866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فرهنگی و اجتماعی</w:t>
            </w:r>
          </w:p>
        </w:tc>
        <w:tc>
          <w:tcPr>
            <w:tcW w:w="933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فلسفه تعلیم و تربیت اسلامی</w:t>
            </w:r>
          </w:p>
        </w:tc>
        <w:tc>
          <w:tcPr>
            <w:tcW w:w="933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کارشناسی ارشد</w:t>
            </w:r>
          </w:p>
        </w:tc>
        <w:tc>
          <w:tcPr>
            <w:tcW w:w="670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36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867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25235904</w:t>
            </w:r>
          </w:p>
        </w:tc>
        <w:tc>
          <w:tcPr>
            <w:tcW w:w="1080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1290404011</w:t>
            </w:r>
          </w:p>
        </w:tc>
        <w:tc>
          <w:tcPr>
            <w:tcW w:w="1080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09132084754</w:t>
            </w:r>
          </w:p>
        </w:tc>
        <w:tc>
          <w:tcPr>
            <w:tcW w:w="1530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Times New Roman"/>
                <w:color w:val="C00000"/>
                <w:sz w:val="16"/>
                <w:szCs w:val="16"/>
                <w:lang w:bidi="fa-IR"/>
              </w:rPr>
            </w:pPr>
            <w:r w:rsidRPr="00CE10E5">
              <w:rPr>
                <w:rFonts w:cs="B Titr"/>
                <w:color w:val="C00000"/>
                <w:sz w:val="16"/>
                <w:szCs w:val="16"/>
                <w:lang w:bidi="fa-IR"/>
              </w:rPr>
              <w:t>Farhangi.bahonar@gmail.com</w:t>
            </w:r>
          </w:p>
        </w:tc>
      </w:tr>
      <w:tr w:rsidR="00CE10E5" w:rsidTr="00CE10E5">
        <w:tc>
          <w:tcPr>
            <w:tcW w:w="599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233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ولی اله صادقی</w:t>
            </w:r>
          </w:p>
        </w:tc>
        <w:tc>
          <w:tcPr>
            <w:tcW w:w="788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کارشناس</w:t>
            </w:r>
          </w:p>
        </w:tc>
        <w:tc>
          <w:tcPr>
            <w:tcW w:w="866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فرهنگی و اجتماعی</w:t>
            </w:r>
          </w:p>
        </w:tc>
        <w:tc>
          <w:tcPr>
            <w:tcW w:w="933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روان شناسی تربیتی</w:t>
            </w:r>
          </w:p>
        </w:tc>
        <w:tc>
          <w:tcPr>
            <w:tcW w:w="933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کارشناسی ارشد</w:t>
            </w:r>
          </w:p>
        </w:tc>
        <w:tc>
          <w:tcPr>
            <w:tcW w:w="670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736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*</w:t>
            </w:r>
          </w:p>
        </w:tc>
        <w:tc>
          <w:tcPr>
            <w:tcW w:w="831" w:type="dxa"/>
            <w:vAlign w:val="center"/>
          </w:tcPr>
          <w:p w:rsidR="005F0AC3" w:rsidRPr="00CE10E5" w:rsidRDefault="005F0AC3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12321181</w:t>
            </w:r>
          </w:p>
        </w:tc>
        <w:tc>
          <w:tcPr>
            <w:tcW w:w="1080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5649965536</w:t>
            </w:r>
          </w:p>
        </w:tc>
        <w:tc>
          <w:tcPr>
            <w:tcW w:w="1080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rtl/>
                <w:lang w:bidi="fa-IR"/>
              </w:rPr>
            </w:pPr>
            <w:r w:rsidRPr="00CE10E5">
              <w:rPr>
                <w:rFonts w:cs="B Titr" w:hint="cs"/>
                <w:color w:val="C00000"/>
                <w:sz w:val="16"/>
                <w:szCs w:val="16"/>
                <w:rtl/>
                <w:lang w:bidi="fa-IR"/>
              </w:rPr>
              <w:t>09138059750</w:t>
            </w:r>
          </w:p>
        </w:tc>
        <w:tc>
          <w:tcPr>
            <w:tcW w:w="1530" w:type="dxa"/>
            <w:vAlign w:val="center"/>
          </w:tcPr>
          <w:p w:rsidR="005F0AC3" w:rsidRPr="00CE10E5" w:rsidRDefault="00CE10E5" w:rsidP="00CE10E5">
            <w:pPr>
              <w:bidi/>
              <w:jc w:val="center"/>
              <w:rPr>
                <w:rFonts w:cs="B Titr"/>
                <w:color w:val="C00000"/>
                <w:sz w:val="16"/>
                <w:szCs w:val="16"/>
                <w:lang w:bidi="fa-IR"/>
              </w:rPr>
            </w:pPr>
            <w:r w:rsidRPr="00CE10E5">
              <w:rPr>
                <w:rFonts w:cs="B Titr"/>
                <w:color w:val="C00000"/>
                <w:sz w:val="16"/>
                <w:szCs w:val="16"/>
                <w:lang w:bidi="fa-IR"/>
              </w:rPr>
              <w:t>Sadeghi8307020@gmal.com</w:t>
            </w:r>
          </w:p>
        </w:tc>
      </w:tr>
      <w:tr w:rsidR="00CE10E5" w:rsidTr="00665327">
        <w:tc>
          <w:tcPr>
            <w:tcW w:w="599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2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E10E5" w:rsidTr="00665327">
        <w:tc>
          <w:tcPr>
            <w:tcW w:w="599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2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E10E5" w:rsidTr="00665327">
        <w:tc>
          <w:tcPr>
            <w:tcW w:w="599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12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E10E5" w:rsidTr="00665327">
        <w:tc>
          <w:tcPr>
            <w:tcW w:w="599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12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E10E5" w:rsidTr="00665327">
        <w:tc>
          <w:tcPr>
            <w:tcW w:w="599" w:type="dxa"/>
            <w:vAlign w:val="center"/>
          </w:tcPr>
          <w:p w:rsidR="005F0AC3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12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E10E5" w:rsidTr="00665327">
        <w:tc>
          <w:tcPr>
            <w:tcW w:w="599" w:type="dxa"/>
            <w:vAlign w:val="center"/>
          </w:tcPr>
          <w:p w:rsidR="005F0AC3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12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E10E5" w:rsidTr="00665327">
        <w:tc>
          <w:tcPr>
            <w:tcW w:w="599" w:type="dxa"/>
            <w:vAlign w:val="center"/>
          </w:tcPr>
          <w:p w:rsidR="005F0AC3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12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E10E5" w:rsidTr="00665327">
        <w:tc>
          <w:tcPr>
            <w:tcW w:w="599" w:type="dxa"/>
            <w:vAlign w:val="center"/>
          </w:tcPr>
          <w:p w:rsidR="005F0AC3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12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88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6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33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67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36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2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67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83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971" w:type="dxa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08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0" w:type="dxa"/>
            <w:vAlign w:val="center"/>
          </w:tcPr>
          <w:p w:rsidR="005F0AC3" w:rsidRPr="008C44E7" w:rsidRDefault="005F0AC3" w:rsidP="002D494E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</w:tbl>
    <w:p w:rsidR="00A43441" w:rsidRDefault="00A43441" w:rsidP="00A43441">
      <w:pPr>
        <w:bidi/>
        <w:rPr>
          <w:lang w:bidi="fa-IR"/>
        </w:rPr>
      </w:pPr>
    </w:p>
    <w:sectPr w:rsidR="00A43441" w:rsidSect="009C71EF">
      <w:pgSz w:w="16839" w:h="11907" w:orient="landscape" w:code="9"/>
      <w:pgMar w:top="1440" w:right="1008" w:bottom="1440" w:left="1008" w:header="720" w:footer="720" w:gutter="0"/>
      <w:cols w:space="720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43441"/>
    <w:rsid w:val="001C360F"/>
    <w:rsid w:val="00210678"/>
    <w:rsid w:val="002D494E"/>
    <w:rsid w:val="003245F7"/>
    <w:rsid w:val="004554DD"/>
    <w:rsid w:val="005F0AC3"/>
    <w:rsid w:val="00665327"/>
    <w:rsid w:val="008C44E7"/>
    <w:rsid w:val="009C71EF"/>
    <w:rsid w:val="00A43441"/>
    <w:rsid w:val="00A66167"/>
    <w:rsid w:val="00C472CC"/>
    <w:rsid w:val="00CA1C2E"/>
    <w:rsid w:val="00CE10E5"/>
    <w:rsid w:val="00D45873"/>
    <w:rsid w:val="00E02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1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34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 jourian</dc:creator>
  <cp:lastModifiedBy>Moorche 30 DVDs</cp:lastModifiedBy>
  <cp:revision>2</cp:revision>
  <dcterms:created xsi:type="dcterms:W3CDTF">2017-02-11T21:59:00Z</dcterms:created>
  <dcterms:modified xsi:type="dcterms:W3CDTF">2017-02-11T21:59:00Z</dcterms:modified>
</cp:coreProperties>
</file>