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bidiVisual/>
        <w:tblW w:w="11523" w:type="dxa"/>
        <w:tblLook w:val="04A0" w:firstRow="1" w:lastRow="0" w:firstColumn="1" w:lastColumn="0" w:noHBand="0" w:noVBand="1"/>
      </w:tblPr>
      <w:tblGrid>
        <w:gridCol w:w="7"/>
        <w:gridCol w:w="2880"/>
        <w:gridCol w:w="1260"/>
        <w:gridCol w:w="2790"/>
        <w:gridCol w:w="2430"/>
        <w:gridCol w:w="236"/>
        <w:gridCol w:w="960"/>
        <w:gridCol w:w="960"/>
      </w:tblGrid>
      <w:tr w:rsidR="00FD5F41" w:rsidRPr="003B0BD6" w:rsidTr="00FD5F41">
        <w:trPr>
          <w:trHeight w:val="300"/>
        </w:trPr>
        <w:tc>
          <w:tcPr>
            <w:tcW w:w="93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5F41" w:rsidRPr="003B0BD6" w:rsidRDefault="00FD5F41" w:rsidP="00FD5F41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color w:val="C45911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F41" w:rsidRPr="003B0BD6" w:rsidRDefault="00FD5F41" w:rsidP="00FD5F41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gridBefore w:val="1"/>
          <w:wBefore w:w="7" w:type="dxa"/>
          <w:trHeight w:val="3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رشته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جنسیت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استان </w:t>
            </w:r>
            <w:bookmarkStart w:id="0" w:name="_GoBack"/>
            <w:bookmarkEnd w:id="0"/>
            <w:r w:rsidRPr="003B0BD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مجری (محل تشکیل کلاس دوره تابستانی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استانهای تحت پوشش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زبان عربي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قم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الهيات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قم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جغرافيا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مازندران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مطالعات اجتماعي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مازندران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تاريخ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مازندران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زبان و ادبيات فارسي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کردستان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زبان انگليسي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زنجان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راهنمايي و مشاوره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همدان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کلیه  استانها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تربيت بدني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اصفهان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گیلان و تهران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کردستان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 و کردستان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اصفهان، کهگیلویه و بویراحمد و مرکزی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رياضي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  <w:t>زن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تهران، کرمانشاه و گیلان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 و کرمان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مازندران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مازندران، آذربایجان شرقی و اردبیل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همدان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 و همدان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اصفهان، کهگیلویه و بویراحمد و یزد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زيست شناسي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  <w:t>زن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 و کرمانشاه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 و اردبیل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 و کرمان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اصفهان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شيمي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  <w:t>زن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تهران، گیلان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کرمانشاه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تهران، همدان و اردبیل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اصفهان و یزد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 و کرمان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lastRenderedPageBreak/>
              <w:t>آموزش فيزيك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  <w:t>زن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تهران، خراسان رضوی و کرمانشاه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اصفهان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تهران، همدان و اردبیل و اصفهان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خراسان رضوی و کرمان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كودكان استثنايي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FF0000"/>
                <w:sz w:val="24"/>
                <w:szCs w:val="24"/>
                <w:rtl/>
              </w:rPr>
              <w:t>زن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تهران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2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اصفهان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 w:hint="cs"/>
                <w:color w:val="000000"/>
                <w:rtl/>
              </w:rPr>
            </w:pPr>
            <w:r w:rsidRPr="003B0BD6">
              <w:rPr>
                <w:rFonts w:eastAsia="Times New Roman" w:cs="Calibri"/>
                <w:color w:val="000000"/>
                <w:rtl/>
              </w:rPr>
              <w:t>اصفهان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Calibri"/>
                <w:color w:val="00000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1215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آموزش ابتدايي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</w:pPr>
            <w:r w:rsidRPr="003B0BD6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زن و مرد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 w:hint="cs"/>
                <w:b/>
                <w:bCs/>
                <w:color w:val="FF0000"/>
                <w:rtl/>
              </w:rPr>
            </w:pPr>
            <w:r w:rsidRPr="003B0BD6">
              <w:rPr>
                <w:rFonts w:eastAsia="Times New Roman" w:cs="B Nazanin" w:hint="cs"/>
                <w:b/>
                <w:bCs/>
                <w:rtl/>
              </w:rPr>
              <w:t>در پردیس محل تحصیل</w:t>
            </w:r>
            <w:r w:rsidRPr="003B0BD6">
              <w:rPr>
                <w:rFonts w:eastAsia="Times New Roman" w:cs="B Nazanin" w:hint="cs"/>
                <w:b/>
                <w:bCs/>
                <w:color w:val="FF0000"/>
                <w:rtl/>
              </w:rPr>
              <w:t xml:space="preserve"> به استثنا دانشجویان استان خوزستان ، سیستان و بلوچستان و بوشهر که</w:t>
            </w:r>
            <w:r>
              <w:rPr>
                <w:rFonts w:eastAsia="Times New Roman" w:cs="B Nazanin" w:hint="cs"/>
                <w:b/>
                <w:bCs/>
                <w:color w:val="FF0000"/>
                <w:rtl/>
              </w:rPr>
              <w:t xml:space="preserve"> دوره تابستانی را</w:t>
            </w:r>
            <w:r w:rsidRPr="003B0BD6">
              <w:rPr>
                <w:rFonts w:eastAsia="Times New Roman" w:cs="B Nazanin" w:hint="cs"/>
                <w:b/>
                <w:bCs/>
                <w:color w:val="FF0000"/>
                <w:rtl/>
              </w:rPr>
              <w:t xml:space="preserve"> به ترتیب در پردیس های استانهای چهارمحال و بختیاری، خراسان رضوی و کهگیلویه و بویراحمد مهمان خواهند شد.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bidi/>
              <w:spacing w:after="0" w:line="240" w:lineRule="auto"/>
              <w:jc w:val="center"/>
              <w:rPr>
                <w:rFonts w:eastAsia="Times New Roman" w:cs="B Nazanin" w:hint="c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Pr="003B0BD6" w:rsidRDefault="00FD5F41" w:rsidP="00FD5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F41" w:rsidRPr="003B0BD6" w:rsidTr="00FD5F41">
        <w:trPr>
          <w:trHeight w:val="375"/>
        </w:trPr>
        <w:tc>
          <w:tcPr>
            <w:tcW w:w="11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F41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/>
                <w:b/>
                <w:bCs/>
                <w:color w:val="000000"/>
                <w:rtl/>
              </w:rPr>
            </w:pPr>
          </w:p>
          <w:p w:rsidR="00FD5F41" w:rsidRPr="003B0BD6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/>
                <w:b/>
                <w:bCs/>
                <w:color w:val="000000"/>
                <w:rtl/>
              </w:rPr>
            </w:pPr>
            <w:r w:rsidRPr="003B0BD6">
              <w:rPr>
                <w:rFonts w:eastAsia="Times New Roman" w:cs="B Nazanin" w:hint="cs"/>
                <w:b/>
                <w:bCs/>
                <w:color w:val="000000"/>
                <w:rtl/>
              </w:rPr>
              <w:t xml:space="preserve">کلیه پردیس ها و مراکز تابعه نسبت به برگزاری دوره تابستانی برای دانشجویان مقطع کارشناسی ناپیوسته در محل پردیس خود </w:t>
            </w:r>
          </w:p>
          <w:p w:rsidR="00FD5F41" w:rsidRPr="003B0BD6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/>
                <w:b/>
                <w:bCs/>
                <w:color w:val="000000"/>
                <w:rtl/>
              </w:rPr>
            </w:pPr>
            <w:r w:rsidRPr="003B0BD6">
              <w:rPr>
                <w:rFonts w:eastAsia="Times New Roman" w:cs="B Nazanin" w:hint="cs"/>
                <w:b/>
                <w:bCs/>
                <w:color w:val="000000"/>
                <w:rtl/>
              </w:rPr>
              <w:t>مجاز هستند.</w:t>
            </w:r>
          </w:p>
          <w:p w:rsidR="00FD5F41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1"/>
                <w:szCs w:val="21"/>
                <w:rtl/>
              </w:rPr>
            </w:pPr>
          </w:p>
          <w:p w:rsidR="00FD5F41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1"/>
                <w:szCs w:val="21"/>
                <w:rtl/>
              </w:rPr>
            </w:pPr>
          </w:p>
          <w:p w:rsidR="00FD5F41" w:rsidRPr="003B0BD6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1"/>
                <w:szCs w:val="21"/>
                <w:rtl/>
              </w:rPr>
            </w:pPr>
          </w:p>
          <w:p w:rsidR="00FD5F41" w:rsidRPr="003B0BD6" w:rsidRDefault="00FD5F41" w:rsidP="00FD5F41">
            <w:pPr>
              <w:bidi/>
              <w:spacing w:after="0" w:line="240" w:lineRule="auto"/>
              <w:jc w:val="lowKashida"/>
              <w:rPr>
                <w:rFonts w:eastAsia="Times New Roman" w:cs="B Nazanin"/>
                <w:color w:val="000000"/>
                <w:sz w:val="21"/>
                <w:szCs w:val="21"/>
              </w:rPr>
            </w:pPr>
          </w:p>
        </w:tc>
      </w:tr>
    </w:tbl>
    <w:p w:rsidR="00F01C94" w:rsidRDefault="00FD5F41"/>
    <w:sectPr w:rsidR="00F01C94" w:rsidSect="005800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41"/>
    <w:rsid w:val="005800FA"/>
    <w:rsid w:val="00A14092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9177F9-7465-4716-BEA8-B83B4A60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41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Company>MRT www.Win2Farsi.com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MoavenatAmozeshy</cp:lastModifiedBy>
  <cp:revision>1</cp:revision>
  <dcterms:created xsi:type="dcterms:W3CDTF">2018-07-07T06:16:00Z</dcterms:created>
  <dcterms:modified xsi:type="dcterms:W3CDTF">2018-07-07T06:18:00Z</dcterms:modified>
</cp:coreProperties>
</file>