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124A5" w14:textId="77777777" w:rsidR="00126542" w:rsidRDefault="00126542" w:rsidP="00126542">
      <w:pPr>
        <w:bidi/>
        <w:jc w:val="lowKashida"/>
        <w:rPr>
          <w:rFonts w:cs="B Nazanin"/>
          <w:i/>
          <w:iCs/>
          <w:sz w:val="28"/>
          <w:szCs w:val="28"/>
          <w:lang w:bidi="fa-IR"/>
        </w:rPr>
      </w:pPr>
      <w:r>
        <w:rPr>
          <w:rFonts w:cs="B Nazanin"/>
          <w:i/>
          <w:iCs/>
          <w:noProof/>
          <w:sz w:val="28"/>
          <w:szCs w:val="28"/>
        </w:rPr>
        <w:drawing>
          <wp:inline distT="0" distB="0" distL="0" distR="0" wp14:anchorId="3121251A" wp14:editId="3121251B">
            <wp:extent cx="5671094" cy="8017510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storol am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094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24A6" w14:textId="77777777" w:rsidR="00DF5A5A" w:rsidRPr="00654AD8" w:rsidRDefault="00977145" w:rsidP="00126542">
      <w:pPr>
        <w:bidi/>
        <w:jc w:val="lowKashida"/>
        <w:rPr>
          <w:rFonts w:cs="B Nazanin"/>
          <w:i/>
          <w:iCs/>
          <w:sz w:val="28"/>
          <w:szCs w:val="28"/>
          <w:rtl/>
          <w:lang w:bidi="fa-IR"/>
        </w:rPr>
      </w:pPr>
      <w:r w:rsidRPr="00977145">
        <w:rPr>
          <w:rFonts w:cs="B Nazanin"/>
          <w:i/>
          <w:iCs/>
          <w:noProof/>
          <w:sz w:val="28"/>
          <w:szCs w:val="28"/>
          <w:rtl/>
        </w:rPr>
        <w:lastRenderedPageBreak/>
        <w:drawing>
          <wp:inline distT="0" distB="0" distL="0" distR="0" wp14:anchorId="3121251C" wp14:editId="3121251D">
            <wp:extent cx="5292217" cy="7935126"/>
            <wp:effectExtent l="0" t="0" r="381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fs\فرهنگی\پوشه اجتماعی\MyFolder\آفاق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217" cy="793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24A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lastRenderedPageBreak/>
        <w:t xml:space="preserve">مقدمه:   </w:t>
      </w:r>
    </w:p>
    <w:p w14:paraId="312124A8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</w:p>
    <w:p w14:paraId="312124A9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فرهنگیان به منزله مهم ترین نهاد تخصصی تربیت معلم در کشور مسئولیت تربیت معلمان طراز جمهوری اسلامی ایران بر اساس اسناد بالادستی را عهده دار است.</w:t>
      </w:r>
    </w:p>
    <w:p w14:paraId="312124AA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ضروریست همه برنامه های فرهنگی، دانشجویی، آموزشی و پژوهشی این دانشگاه در راستای زمینه سازی برای کسب شایستگی و مهارت های معلمی توسط دانشجومعلمان سامان یابد.</w:t>
      </w:r>
    </w:p>
    <w:p w14:paraId="312124AB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برگزاری فضای پرنشاط توام با رقابت سازنده در حوزه فعالیت های فرهنگی و اجتماعی باعث ایجاد شور و شوق یادگیری و هم افزایی و رشد همه جانبه در میان دانشجومعلمان خواهد شد.</w:t>
      </w:r>
    </w:p>
    <w:p w14:paraId="312124AC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نشریات دانشجویی به عنوان یکی از ارکان مهم فعالیت ها و زمینه ساز گفتمان دانشجویی در عرصه های مختلف سیاسی، اجتماعی، فرهنگی، مذهبی، علمی و آموزشی می تواند با اثرگذاری بر این حوزه و انجام کنش های مختلفِ دوران دانشجویی در راستای تربیت معلم طراز انقلاب</w:t>
      </w:r>
      <w:r w:rsidRPr="00052102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اسلامی در ابعاد مختلف موثر باشد.</w:t>
      </w:r>
    </w:p>
    <w:p w14:paraId="312124AD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لذا امید است ضمن فراهم کردن فضای هم اندیشی در قالب جشنواره نشریات دانشجویی که مزین است به </w:t>
      </w:r>
      <w:r w:rsidRPr="00052102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نام </w:t>
      </w:r>
      <w:r w:rsidRPr="00052102">
        <w:rPr>
          <w:rFonts w:ascii="Calibri" w:eastAsia="Calibri" w:hAnsi="Calibri" w:cs="Cambria" w:hint="cs"/>
          <w:b/>
          <w:bCs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شهید سرافراز حاج قاسم سلیمانی</w:t>
      </w:r>
      <w:r w:rsidRPr="00052102">
        <w:rPr>
          <w:rFonts w:ascii="Calibri" w:eastAsia="Calibri" w:hAnsi="Calibri" w:cs="Cambria" w:hint="cs"/>
          <w:b/>
          <w:bCs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راستای پرورش و تقویت دانشجومعلم اهل قلم وتحلیل گر، گام موثرتری برداشته شود.</w:t>
      </w:r>
    </w:p>
    <w:p w14:paraId="312124AE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AF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0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1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2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3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5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6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</w:pPr>
    </w:p>
    <w:p w14:paraId="312124B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lastRenderedPageBreak/>
        <w:t>●</w:t>
      </w: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اهداف جشنواره:</w:t>
      </w:r>
    </w:p>
    <w:p w14:paraId="312124B8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تقویت مبانی فکری، فرهنگی، تربیتی و مهارتی دانشجومعلمان.</w:t>
      </w:r>
    </w:p>
    <w:p w14:paraId="312124B9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زمینه تحرک، پویایی، شادابی و نشاط بیشتر دانشجو معلمان از طریق رقابت های سازنده و تعالی بخش.</w:t>
      </w:r>
    </w:p>
    <w:p w14:paraId="312124BA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زمینه تربیت معلم مهارتی و ارزشی از طریق ظرفیت عظیم رسانه های مکتوب و نشریات دانشجویی.</w:t>
      </w:r>
    </w:p>
    <w:p w14:paraId="312124BB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فضای همدلی، هم افزایی، تعامل فرهنگی و اجتماعی و تبادل دانش و مهارت بین دانشجو معلمان.</w:t>
      </w:r>
    </w:p>
    <w:p w14:paraId="312124BC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جریان سازی و بستر سازی برای تولید و توسعه محتوای منطبق بر فرهنگ اسلامی، ملی و بومی. </w:t>
      </w:r>
    </w:p>
    <w:p w14:paraId="312124BD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زمینه سازی برای توسعه کمی و کیفی نشریات دانشجویی و ترغیب و تشویق دانشجومعلمان و فعالین نشریات به انتشار منظم و با برنامه</w:t>
      </w:r>
      <w:r w:rsidRPr="00052102">
        <w:rPr>
          <w:rFonts w:ascii="Calibri" w:eastAsia="Calibri" w:hAnsi="Calibr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همراه با محتوای مناسب.</w:t>
      </w:r>
    </w:p>
    <w:p w14:paraId="312124BE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توجه به لزوم گفت وگو و بسترسازی برای ارتباط بین سلایق متنوع فرهنگی، اجتماعی و سیاسی به عنوان ابزار تعامل، تبادل فرهنگ و مدارا به ویژه با توجه به لزوم آزاد اندیشی و نظریه پردازی در فضاهای دانشگاهی.</w:t>
      </w:r>
    </w:p>
    <w:p w14:paraId="312124BF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</w:p>
    <w:p w14:paraId="312124C0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مخاطبین:</w:t>
      </w:r>
    </w:p>
    <w:p w14:paraId="312124C1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کلیه دانشجومعلمان فعال و دارای مجوز در حوزه نشریات دانشجویی که مشغول به تحصیل در پردیس ها و مراکزآموزش عالی دانشگاه فرهنگیان سراسر کشور هستند. </w:t>
      </w:r>
    </w:p>
    <w:p w14:paraId="312124C2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3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4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5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6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8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9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A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B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D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lastRenderedPageBreak/>
        <w:t>●</w:t>
      </w: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ساختار اجرایی:</w:t>
      </w:r>
    </w:p>
    <w:p w14:paraId="312124CE" w14:textId="77777777" w:rsidR="00052102" w:rsidRDefault="00052102" w:rsidP="006E1984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به منظور برنامه‌ریزی، سیاستگذاری و نظارت در راستای تمهید مقدمات و برگزاری طرح،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ستاد عالی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برای سیاست گذاری در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سازمان مرکزی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ستاد اجرایی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منظور اجرای جشنواره در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 تهران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تشکیل خواهد شد.</w:t>
      </w:r>
      <w:r w:rsidR="006E1984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p w14:paraId="312124CF" w14:textId="77777777" w:rsid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D0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p w14:paraId="312124D1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/>
          <w:sz w:val="24"/>
          <w:szCs w:val="24"/>
          <w:rtl/>
          <w:lang w:bidi="fa-IR"/>
        </w:rPr>
        <w:t>کم</w:t>
      </w:r>
      <w:r w:rsidRPr="00052102">
        <w:rPr>
          <w:rFonts w:ascii="Calibri" w:eastAsia="Calibri" w:hAnsi="Calibri" w:cs="B Titr" w:hint="cs"/>
          <w:sz w:val="24"/>
          <w:szCs w:val="24"/>
          <w:rtl/>
          <w:lang w:bidi="fa-IR"/>
        </w:rPr>
        <w:t>ی</w:t>
      </w:r>
      <w:r w:rsidRPr="00052102">
        <w:rPr>
          <w:rFonts w:ascii="Calibri" w:eastAsia="Calibri" w:hAnsi="Calibri" w:cs="B Titr" w:hint="eastAsia"/>
          <w:sz w:val="24"/>
          <w:szCs w:val="24"/>
          <w:rtl/>
          <w:lang w:bidi="fa-IR"/>
        </w:rPr>
        <w:t>ته</w:t>
      </w:r>
      <w:r w:rsidRPr="00052102">
        <w:rPr>
          <w:rFonts w:ascii="Calibri" w:eastAsia="Calibri" w:hAnsi="Calibri" w:cs="B Titr"/>
          <w:sz w:val="24"/>
          <w:szCs w:val="24"/>
          <w:rtl/>
          <w:lang w:bidi="fa-IR"/>
        </w:rPr>
        <w:t xml:space="preserve"> داوران</w:t>
      </w:r>
    </w:p>
    <w:p w14:paraId="312124D2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به منظور ارز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تخصصی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نشر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دانش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جویی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کمیته‌ای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متشکل از </w:t>
      </w:r>
      <w:r w:rsidRPr="00052102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حداقل 5 نفر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اعضا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ئت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علم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متخصص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عرصه مطبوعات و نشر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دانشجو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یی مسئولیت داوری جشنواره را برعهده دارند که از سوی ستاد اجرایی جشنواره انتخاب و معرفی می شوند.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</w:p>
    <w:p w14:paraId="312124D3" w14:textId="77777777" w:rsidR="00052102" w:rsidRPr="00052102" w:rsidRDefault="00052102" w:rsidP="006E1984">
      <w:pPr>
        <w:bidi/>
        <w:contextualSpacing/>
        <w:jc w:val="both"/>
        <w:rPr>
          <w:rFonts w:ascii="Calibri" w:eastAsia="Calibri" w:hAnsi="Calibri" w:cs="B Nazanin"/>
          <w:color w:val="000000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312124D4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</w:p>
    <w:p w14:paraId="312124D5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 w:hint="cs"/>
          <w:sz w:val="24"/>
          <w:szCs w:val="24"/>
          <w:rtl/>
          <w:lang w:bidi="fa-IR"/>
        </w:rPr>
        <w:t>مراحل جشنواره:</w:t>
      </w:r>
    </w:p>
    <w:p w14:paraId="312124D6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</w:t>
      </w: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برنامه زمانبندی:</w:t>
      </w:r>
    </w:p>
    <w:tbl>
      <w:tblPr>
        <w:tblStyle w:val="GridTable4-Accent1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841"/>
        <w:gridCol w:w="991"/>
        <w:gridCol w:w="1134"/>
        <w:gridCol w:w="1276"/>
        <w:gridCol w:w="992"/>
        <w:gridCol w:w="1559"/>
        <w:gridCol w:w="2127"/>
      </w:tblGrid>
      <w:tr w:rsidR="00052102" w:rsidRPr="00052102" w14:paraId="312124DE" w14:textId="77777777" w:rsidTr="00052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312124D7" w14:textId="77777777" w:rsidR="00052102" w:rsidRPr="00052102" w:rsidRDefault="00052102" w:rsidP="00052102">
            <w:pPr>
              <w:bidi/>
              <w:contextualSpacing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فعالیت</w:t>
            </w:r>
          </w:p>
        </w:tc>
        <w:tc>
          <w:tcPr>
            <w:tcW w:w="991" w:type="dxa"/>
          </w:tcPr>
          <w:p w14:paraId="312124D8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آماده سازی وتبلیغات</w:t>
            </w:r>
          </w:p>
        </w:tc>
        <w:tc>
          <w:tcPr>
            <w:tcW w:w="1134" w:type="dxa"/>
          </w:tcPr>
          <w:p w14:paraId="312124D9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شروع فرایند جمع آوری آثار</w:t>
            </w:r>
          </w:p>
        </w:tc>
        <w:tc>
          <w:tcPr>
            <w:tcW w:w="1276" w:type="dxa"/>
          </w:tcPr>
          <w:p w14:paraId="312124DA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پایان فرایند جمع آوری آثار</w:t>
            </w:r>
          </w:p>
        </w:tc>
        <w:tc>
          <w:tcPr>
            <w:tcW w:w="992" w:type="dxa"/>
          </w:tcPr>
          <w:p w14:paraId="312124DB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فرآیند داوری</w:t>
            </w:r>
          </w:p>
        </w:tc>
        <w:tc>
          <w:tcPr>
            <w:tcW w:w="1559" w:type="dxa"/>
          </w:tcPr>
          <w:p w14:paraId="312124DC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اعلام نتایج</w:t>
            </w:r>
          </w:p>
        </w:tc>
        <w:tc>
          <w:tcPr>
            <w:tcW w:w="2127" w:type="dxa"/>
          </w:tcPr>
          <w:p w14:paraId="312124DD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اختتامیه- نمایشگاه و کارگاه</w:t>
            </w:r>
          </w:p>
        </w:tc>
      </w:tr>
      <w:tr w:rsidR="00052102" w:rsidRPr="00052102" w14:paraId="312124E6" w14:textId="77777777" w:rsidTr="00052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312124DF" w14:textId="77777777" w:rsidR="00052102" w:rsidRPr="00052102" w:rsidRDefault="00052102" w:rsidP="00052102">
            <w:pPr>
              <w:bidi/>
              <w:contextualSpacing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1" w:type="dxa"/>
          </w:tcPr>
          <w:p w14:paraId="312124E0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از1 دی</w:t>
            </w:r>
          </w:p>
        </w:tc>
        <w:tc>
          <w:tcPr>
            <w:tcW w:w="1134" w:type="dxa"/>
          </w:tcPr>
          <w:p w14:paraId="312124E1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23 دی</w:t>
            </w:r>
          </w:p>
        </w:tc>
        <w:tc>
          <w:tcPr>
            <w:tcW w:w="1276" w:type="dxa"/>
          </w:tcPr>
          <w:p w14:paraId="312124E2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 بهمن</w:t>
            </w:r>
          </w:p>
        </w:tc>
        <w:tc>
          <w:tcPr>
            <w:tcW w:w="992" w:type="dxa"/>
          </w:tcPr>
          <w:p w14:paraId="312124E3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 پایان بهمن</w:t>
            </w:r>
          </w:p>
        </w:tc>
        <w:tc>
          <w:tcPr>
            <w:tcW w:w="1559" w:type="dxa"/>
          </w:tcPr>
          <w:p w14:paraId="312124E4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متعاقبا اعلام می شود.</w:t>
            </w:r>
          </w:p>
        </w:tc>
        <w:tc>
          <w:tcPr>
            <w:tcW w:w="2127" w:type="dxa"/>
          </w:tcPr>
          <w:p w14:paraId="312124E5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در صورت تامین اعتبار با هماهنگی ستاد عالی زمان نهایی اعلام خواهد شد.</w:t>
            </w:r>
          </w:p>
        </w:tc>
      </w:tr>
    </w:tbl>
    <w:p w14:paraId="312124E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0"/>
          <w:szCs w:val="20"/>
          <w:rtl/>
          <w:lang w:bidi="fa-IR"/>
        </w:rPr>
      </w:pPr>
    </w:p>
    <w:p w14:paraId="312124E8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</w:t>
      </w: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نحوه ارسال آثار:</w:t>
      </w:r>
    </w:p>
    <w:p w14:paraId="312124E9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ضروریست آثار هم به صورت فیزیکی به همراه نامه اداری به دبیرخانه (مدیریت امور پردیس‌های استان تهران) و هم از طریق پست الکترونیک اعلام شده </w:t>
      </w: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در فراخون</w:t>
      </w:r>
      <w:r w:rsidRPr="00052102">
        <w:rPr>
          <w:rFonts w:ascii="Calibri" w:eastAsia="Calibri" w:hAnsi="Calibri" w:cs="B Nazanin"/>
          <w:color w:val="000000"/>
          <w:sz w:val="28"/>
          <w:szCs w:val="28"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 xml:space="preserve">به نشانی </w:t>
      </w:r>
      <w:r w:rsidRPr="00052102">
        <w:rPr>
          <w:rFonts w:ascii="Calibri" w:eastAsia="Calibri" w:hAnsi="Calibri" w:cs="B Nazanin"/>
          <w:color w:val="000000"/>
          <w:sz w:val="28"/>
          <w:szCs w:val="28"/>
          <w:lang w:bidi="fa-IR"/>
        </w:rPr>
        <w:t xml:space="preserve"> Nashrieh98@cfu.ac.ir</w:t>
      </w: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رسال شود.</w:t>
      </w:r>
    </w:p>
    <w:p w14:paraId="312124EA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B" w14:textId="77777777" w:rsidR="006E1984" w:rsidRDefault="006E1984" w:rsidP="006E1984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C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D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B54F888" w14:textId="77777777" w:rsidR="00CE0FC6" w:rsidRPr="00052102" w:rsidRDefault="00CE0FC6" w:rsidP="00CE0FC6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E" w14:textId="77777777" w:rsidR="00052102" w:rsidRPr="00052102" w:rsidRDefault="00052102" w:rsidP="00052102">
      <w:pPr>
        <w:numPr>
          <w:ilvl w:val="0"/>
          <w:numId w:val="18"/>
        </w:numPr>
        <w:bidi/>
        <w:contextualSpacing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lastRenderedPageBreak/>
        <w:t>شرایط شرکت در جشنواره:</w:t>
      </w:r>
    </w:p>
    <w:p w14:paraId="312124EF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*تمامی نشریات دارای مجوز از دانشگاه فرهنگیان که حداقل یک نسخه در یک سال گذشته به چاپ رسانده باشند( از تاریخ 1 دی ماه 1397) امکان شرکت در جشنواره را خواهند داشت.</w:t>
      </w:r>
    </w:p>
    <w:p w14:paraId="312124F0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*نشریات شرکت کننده، پیش از این در سایر جشنواره ها حائز رتبه نشده باشد.</w:t>
      </w:r>
    </w:p>
    <w:p w14:paraId="312124F1" w14:textId="77777777" w:rsidR="00052102" w:rsidRPr="00052102" w:rsidRDefault="00052102" w:rsidP="00052102">
      <w:pPr>
        <w:numPr>
          <w:ilvl w:val="0"/>
          <w:numId w:val="18"/>
        </w:numPr>
        <w:bidi/>
        <w:contextualSpacing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جوایز جشنواره:</w:t>
      </w:r>
    </w:p>
    <w:p w14:paraId="312124F2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به برگزیدگان در هر بخش ضمن تقدیم لوح سپاس، جوایز نقدی متناسب با بودجه ارائه شده به دبیرخانه پرداخت خواهد شد.</w:t>
      </w:r>
    </w:p>
    <w:p w14:paraId="312124F3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رتبه های برگزیده به شرح ذیل خواهد بود:</w:t>
      </w:r>
    </w:p>
    <w:p w14:paraId="312124F4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*رتبه اول تا پنجم نشریه برتر</w:t>
      </w:r>
    </w:p>
    <w:p w14:paraId="312124F5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*رتبه اول تا سوم در ده بخش آثار برتر در مجموع 30 نفر</w:t>
      </w:r>
    </w:p>
    <w:p w14:paraId="312124F6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*رتبه اول تا پنجم در بخش ویژه</w:t>
      </w:r>
    </w:p>
    <w:p w14:paraId="312124F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 w:hint="cs"/>
          <w:sz w:val="24"/>
          <w:szCs w:val="24"/>
          <w:rtl/>
          <w:lang w:bidi="fa-IR"/>
        </w:rPr>
        <w:t>ضوابط اجرایی جشنواره:</w:t>
      </w:r>
    </w:p>
    <w:p w14:paraId="312124F8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جشنواره در سه بخش نشریات برتر، آثار برتر و بخش ویژه به صورت مجزا داوری و برگزیدگان معرفی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شوند. *دانشجویان می توانند در هر 3 بخش نسبت به ارسال اثر اقدام نمایند.</w:t>
      </w:r>
    </w:p>
    <w:p w14:paraId="312124F9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052102">
        <w:rPr>
          <w:rFonts w:ascii="Calibri" w:eastAsia="Calibri" w:hAnsi="Calibri" w:cs="B Mitra" w:hint="cs"/>
          <w:b/>
          <w:bCs/>
          <w:rtl/>
          <w:lang w:bidi="fa-IR"/>
        </w:rPr>
        <w:t>الف) بخش نشریات برتر:</w:t>
      </w:r>
    </w:p>
    <w:p w14:paraId="312124FA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شرکت کنندگان می‌توانند حداکثر با یک نشریه در بخش نشریه برتر شرکت کنند.</w:t>
      </w:r>
    </w:p>
    <w:p w14:paraId="312124FB" w14:textId="77777777" w:rsidR="00052102" w:rsidRPr="00052102" w:rsidRDefault="00052102" w:rsidP="00052102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امتیاز بخش نشریات برتر از حیث محتوا، رعایت قواعد نگارشی، صفحه آرایی، اصول روزنامه نگاری، تعداد عوامل دست اندرکار، انتشار منظم و سایر معیارها تا سقف کل امتیاز 100 نمره محاسبه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گردد.</w:t>
      </w:r>
    </w:p>
    <w:p w14:paraId="312124FC" w14:textId="77777777" w:rsidR="00052102" w:rsidRPr="00052102" w:rsidRDefault="00052102" w:rsidP="00052102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هر شماره از نشریه بر اساس آیتم‌های (اصول محتوایی، روزنامه نگاری، قواعد نگارشی، صفحه آرایی) به صورت کلی و طی یک فرم، داوری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گردد و پس از گرفتن میانگین با آیتم‌های کلی دیگر تجمیع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گردد.</w:t>
      </w:r>
    </w:p>
    <w:p w14:paraId="312124FD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052102">
        <w:rPr>
          <w:rFonts w:ascii="Calibri" w:eastAsia="Calibri" w:hAnsi="Calibri" w:cs="B Mitra" w:hint="cs"/>
          <w:b/>
          <w:bCs/>
          <w:rtl/>
          <w:lang w:bidi="fa-IR"/>
        </w:rPr>
        <w:t>ب) بخش آثار برتر:</w:t>
      </w:r>
    </w:p>
    <w:p w14:paraId="312124FE" w14:textId="77777777" w:rsidR="00052102" w:rsidRPr="00052102" w:rsidRDefault="00052102" w:rsidP="00052102">
      <w:pPr>
        <w:numPr>
          <w:ilvl w:val="0"/>
          <w:numId w:val="5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این بخش شامل محورهای ذیل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باشد که نشریات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توانند هر اثر را در بخش مربوطه ثبت نام نمایند.</w:t>
      </w:r>
    </w:p>
    <w:p w14:paraId="312124FF" w14:textId="77777777" w:rsidR="00052102" w:rsidRPr="00052102" w:rsidRDefault="00052102" w:rsidP="00052102">
      <w:pPr>
        <w:numPr>
          <w:ilvl w:val="0"/>
          <w:numId w:val="5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هر اثر فقط در یک محور از بخش آثار برتر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تواند ثبت شود. </w:t>
      </w:r>
    </w:p>
    <w:p w14:paraId="31212500" w14:textId="77777777" w:rsidR="00052102" w:rsidRDefault="00052102" w:rsidP="00052102">
      <w:pPr>
        <w:numPr>
          <w:ilvl w:val="0"/>
          <w:numId w:val="5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محورهای بخش آثار برتر شامل موارد ذیل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باشد.</w:t>
      </w:r>
    </w:p>
    <w:p w14:paraId="31212502" w14:textId="77777777" w:rsidR="00052102" w:rsidRPr="00052102" w:rsidRDefault="00052102" w:rsidP="00052102">
      <w:pPr>
        <w:bidi/>
        <w:ind w:left="713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bookmarkStart w:id="0" w:name="_GoBack"/>
      <w:bookmarkEnd w:id="0"/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*گزارش </w:t>
      </w:r>
    </w:p>
    <w:p w14:paraId="31212503" w14:textId="77777777" w:rsidR="00052102" w:rsidRPr="00052102" w:rsidRDefault="00052102" w:rsidP="00052102">
      <w:pPr>
        <w:bidi/>
        <w:ind w:left="713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*مصاحبه </w:t>
      </w:r>
    </w:p>
    <w:p w14:paraId="31212504" w14:textId="77777777" w:rsidR="00052102" w:rsidRPr="00052102" w:rsidRDefault="00052102" w:rsidP="00052102">
      <w:pPr>
        <w:bidi/>
        <w:ind w:left="713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*تیتر</w:t>
      </w:r>
    </w:p>
    <w:p w14:paraId="31212505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*خبر</w:t>
      </w:r>
    </w:p>
    <w:p w14:paraId="31212506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*سرمقاله و یادداشت</w:t>
      </w:r>
    </w:p>
    <w:p w14:paraId="31212507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*طرح و کاریکاتور</w:t>
      </w:r>
    </w:p>
    <w:p w14:paraId="31212508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*طنز</w:t>
      </w:r>
    </w:p>
    <w:p w14:paraId="31212509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*عکس</w:t>
      </w:r>
    </w:p>
    <w:p w14:paraId="3121250A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*طرح روی جلد</w:t>
      </w:r>
    </w:p>
    <w:p w14:paraId="3121250B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*گرافیک و صفحه آرایی </w:t>
      </w:r>
    </w:p>
    <w:p w14:paraId="3121250C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052102">
        <w:rPr>
          <w:rFonts w:ascii="Calibri" w:eastAsia="Calibri" w:hAnsi="Calibri" w:cs="B Mitra" w:hint="cs"/>
          <w:b/>
          <w:bCs/>
          <w:rtl/>
          <w:lang w:bidi="fa-IR"/>
        </w:rPr>
        <w:t>ج) بخش ویژه:</w:t>
      </w:r>
    </w:p>
    <w:p w14:paraId="3121250D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در این بخش نشریات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توانند هر اثری با توجه به موضوعات ده گانه ذیل ارسال نمایند.</w:t>
      </w:r>
    </w:p>
    <w:p w14:paraId="3121250E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شناسا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ابعاد مختلف شخص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اخلاق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، مبارزات شه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د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حاج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قاسم سل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مان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</w:p>
    <w:p w14:paraId="3121250F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ه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گام دوم انقلاب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Pr="00052102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</w:p>
    <w:p w14:paraId="31212510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شعار سال: رونق تول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د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</w:p>
    <w:p w14:paraId="31212511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وحدت و انسجام مل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  <w:r w:rsidRPr="00052102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</w:p>
    <w:p w14:paraId="31212512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مسائل و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ژه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انحصار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ترب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معلم، تعل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م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ترب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دانشگاه فرهنگ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31212513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انرژ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ها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پاک و مح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ط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ز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ست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31212514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آس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ب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اجتماع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p w14:paraId="31212515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مسائل بوم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محل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اقوام مختلف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31212516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مقالات شامل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: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فرهنگی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اجتماع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ادب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هنر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قرآن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صنف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س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اس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علوم پا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ه،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علوم انسان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</w:p>
    <w:p w14:paraId="31212517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نشریات الکترونیک و صوتی ( موضوع آزاد)</w:t>
      </w:r>
    </w:p>
    <w:p w14:paraId="31212518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</w:t>
      </w:r>
      <w:r w:rsidRPr="00052102">
        <w:rPr>
          <w:rFonts w:ascii="Calibri" w:eastAsia="Calibri" w:hAnsi="Calibri" w:cs="B Mitra" w:hint="cs"/>
          <w:b/>
          <w:bCs/>
          <w:rtl/>
          <w:lang w:bidi="fa-IR"/>
        </w:rPr>
        <w:t>شاخص‌های داوری با هماهنگی کمیته داوران و پس از تائید ستاد عالی نهایی خواهد شد.</w:t>
      </w:r>
    </w:p>
    <w:sectPr w:rsidR="00052102" w:rsidRPr="00052102" w:rsidSect="00FF0463">
      <w:headerReference w:type="default" r:id="rId10"/>
      <w:footerReference w:type="default" r:id="rId11"/>
      <w:pgSz w:w="12240" w:h="15840"/>
      <w:pgMar w:top="1774" w:right="1440" w:bottom="1440" w:left="1440" w:header="14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12520" w14:textId="77777777" w:rsidR="00E64F13" w:rsidRDefault="00E64F13" w:rsidP="00C14B93">
      <w:pPr>
        <w:spacing w:after="0" w:line="240" w:lineRule="auto"/>
      </w:pPr>
      <w:r>
        <w:separator/>
      </w:r>
    </w:p>
  </w:endnote>
  <w:endnote w:type="continuationSeparator" w:id="0">
    <w:p w14:paraId="31212521" w14:textId="77777777" w:rsidR="00E64F13" w:rsidRDefault="00E64F13" w:rsidP="00C1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617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12525" w14:textId="77777777" w:rsidR="00176278" w:rsidRDefault="00176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F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1212526" w14:textId="77777777" w:rsidR="00176278" w:rsidRDefault="00176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1251E" w14:textId="77777777" w:rsidR="00E64F13" w:rsidRDefault="00E64F13" w:rsidP="00C14B93">
      <w:pPr>
        <w:spacing w:after="0" w:line="240" w:lineRule="auto"/>
      </w:pPr>
      <w:r>
        <w:separator/>
      </w:r>
    </w:p>
  </w:footnote>
  <w:footnote w:type="continuationSeparator" w:id="0">
    <w:p w14:paraId="3121251F" w14:textId="77777777" w:rsidR="00E64F13" w:rsidRDefault="00E64F13" w:rsidP="00C1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12522" w14:textId="77777777" w:rsidR="00DA7472" w:rsidRDefault="00DA7472">
    <w:pPr>
      <w:pStyle w:val="Header"/>
      <w:rPr>
        <w:rtl/>
      </w:rPr>
    </w:pPr>
  </w:p>
  <w:p w14:paraId="31212523" w14:textId="2CC4093C" w:rsidR="00DA7472" w:rsidRDefault="00CE0FC6" w:rsidP="003A7C9B">
    <w:pPr>
      <w:ind w:right="-1413"/>
      <w:jc w:val="right"/>
      <w:rPr>
        <w:rtl/>
      </w:rPr>
    </w:pPr>
    <w:dir w:val="rtl"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232FA9">
        <w:t>‬</w:t>
      </w:r>
      <w:r w:rsidR="00232FA9">
        <w:t>‬</w:t>
      </w:r>
      <w:r w:rsidR="0003658C">
        <w:t>‬</w:t>
      </w:r>
      <w:r w:rsidR="0003658C">
        <w:t>‬</w:t>
      </w:r>
      <w:r w:rsidR="00132B07">
        <w:t>‬</w:t>
      </w:r>
      <w:r w:rsidR="00132B07">
        <w:t>‬</w:t>
      </w:r>
      <w:r w:rsidR="00122F78">
        <w:t>‬</w:t>
      </w:r>
      <w:r w:rsidR="00122F78">
        <w:t>‬</w:t>
      </w:r>
      <w:r w:rsidR="00E64F13">
        <w:t>‬</w:t>
      </w:r>
      <w:r w:rsidR="00E64F13">
        <w:t>‬</w:t>
      </w:r>
      <w:r w:rsidR="003A7C9B">
        <w:t>‬</w:t>
      </w:r>
      <w:r w:rsidR="003A7C9B">
        <w:t>‬</w:t>
      </w:r>
      <w:r>
        <w:t>‬</w:t>
      </w:r>
    </w:dir>
  </w:p>
  <w:p w14:paraId="31212524" w14:textId="64264F7B" w:rsidR="00DA7472" w:rsidRPr="00FE2949" w:rsidRDefault="00DA7472" w:rsidP="00C66EC0">
    <w:pPr>
      <w:tabs>
        <w:tab w:val="left" w:pos="750"/>
        <w:tab w:val="right" w:pos="10773"/>
      </w:tabs>
      <w:bidi/>
      <w:ind w:right="-1413"/>
      <w:rPr>
        <w:rFonts w:ascii="Courier New" w:hAnsi="Courier New" w:cs="B Titr"/>
        <w:b/>
        <w:color w:val="000000"/>
        <w:rtl/>
        <w:lang w:bidi="fa-IR"/>
      </w:rPr>
    </w:pPr>
    <w:r w:rsidRPr="00FE2949">
      <w:rPr>
        <w:rFonts w:ascii="Courier New" w:hAnsi="Courier New" w:cs="B Titr" w:hint="cs"/>
        <w:b/>
        <w:color w:val="000000"/>
        <w:rtl/>
      </w:rPr>
      <w:t xml:space="preserve">            </w:t>
    </w:r>
    <w:r w:rsidRPr="00FE2949">
      <w:rPr>
        <w:rFonts w:hint="cs"/>
        <w:noProof/>
        <w:rtl/>
      </w:rPr>
      <w:drawing>
        <wp:inline distT="0" distB="0" distL="0" distR="0" wp14:anchorId="31212527" wp14:editId="31212528">
          <wp:extent cx="403225" cy="7334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62" cy="77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C9B">
      <w:rPr>
        <w:rFonts w:ascii="Courier New" w:hAnsi="Courier New" w:cs="B Titr" w:hint="cs"/>
        <w:b/>
        <w:color w:val="000000"/>
        <w:rtl/>
      </w:rPr>
      <w:t xml:space="preserve">         مصوب ششمین جلسه کمیته ناظر بر نشریات دانشجویی دانشگاه فرهنگیان</w:t>
    </w:r>
    <w:r w:rsidRPr="00FE2949">
      <w:rPr>
        <w:rFonts w:ascii="Courier New" w:hAnsi="Courier New" w:cs="B Titr" w:hint="cs"/>
        <w:b/>
        <w:color w:val="000000"/>
        <w:rtl/>
      </w:rPr>
      <w:t xml:space="preserve"> </w:t>
    </w:r>
    <w:r w:rsidR="003A7C9B">
      <w:rPr>
        <w:rFonts w:ascii="Courier New" w:hAnsi="Courier New" w:cs="B Titr" w:hint="cs"/>
        <w:b/>
        <w:color w:val="000000"/>
        <w:rtl/>
      </w:rPr>
      <w:t xml:space="preserve"> مورخ:21/08/1398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661D"/>
    <w:multiLevelType w:val="hybridMultilevel"/>
    <w:tmpl w:val="958A4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C2667"/>
    <w:multiLevelType w:val="hybridMultilevel"/>
    <w:tmpl w:val="8F2E5206"/>
    <w:lvl w:ilvl="0" w:tplc="CD48F7F0">
      <w:start w:val="5"/>
      <w:numFmt w:val="bullet"/>
      <w:lvlText w:val=""/>
      <w:lvlJc w:val="left"/>
      <w:pPr>
        <w:ind w:left="1214" w:hanging="360"/>
      </w:pPr>
      <w:rPr>
        <w:rFonts w:ascii="Symbol" w:eastAsiaTheme="minorHAnsi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">
    <w:nsid w:val="18C27DE4"/>
    <w:multiLevelType w:val="hybridMultilevel"/>
    <w:tmpl w:val="D49C01CA"/>
    <w:lvl w:ilvl="0" w:tplc="D9763A60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1FE541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36929EF"/>
    <w:multiLevelType w:val="hybridMultilevel"/>
    <w:tmpl w:val="8D50A37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>
    <w:nsid w:val="264A1C44"/>
    <w:multiLevelType w:val="hybridMultilevel"/>
    <w:tmpl w:val="A190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0168C"/>
    <w:multiLevelType w:val="hybridMultilevel"/>
    <w:tmpl w:val="4CC8EB80"/>
    <w:lvl w:ilvl="0" w:tplc="B8F07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4175E"/>
    <w:multiLevelType w:val="hybridMultilevel"/>
    <w:tmpl w:val="21006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E0E39"/>
    <w:multiLevelType w:val="hybridMultilevel"/>
    <w:tmpl w:val="EDCC2D6C"/>
    <w:lvl w:ilvl="0" w:tplc="39D07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15E75"/>
    <w:multiLevelType w:val="hybridMultilevel"/>
    <w:tmpl w:val="6322730E"/>
    <w:lvl w:ilvl="0" w:tplc="9692062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3B5F601C"/>
    <w:multiLevelType w:val="hybridMultilevel"/>
    <w:tmpl w:val="EC38A72C"/>
    <w:lvl w:ilvl="0" w:tplc="EE3AE28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>
    <w:nsid w:val="3E417277"/>
    <w:multiLevelType w:val="hybridMultilevel"/>
    <w:tmpl w:val="483A39FA"/>
    <w:lvl w:ilvl="0" w:tplc="AD78466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>
    <w:nsid w:val="4B68249D"/>
    <w:multiLevelType w:val="hybridMultilevel"/>
    <w:tmpl w:val="77F2FEE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>
    <w:nsid w:val="538D053B"/>
    <w:multiLevelType w:val="hybridMultilevel"/>
    <w:tmpl w:val="532C5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F3ACC"/>
    <w:multiLevelType w:val="hybridMultilevel"/>
    <w:tmpl w:val="D33C2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153D6"/>
    <w:multiLevelType w:val="hybridMultilevel"/>
    <w:tmpl w:val="C9F40C2C"/>
    <w:lvl w:ilvl="0" w:tplc="CE82C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6B1FB0"/>
    <w:multiLevelType w:val="hybridMultilevel"/>
    <w:tmpl w:val="87FE8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2513A"/>
    <w:multiLevelType w:val="hybridMultilevel"/>
    <w:tmpl w:val="3D380C6A"/>
    <w:lvl w:ilvl="0" w:tplc="D3B0846A">
      <w:start w:val="1"/>
      <w:numFmt w:val="decimal"/>
      <w:lvlText w:val="%1-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7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17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2"/>
    <w:rsid w:val="00011450"/>
    <w:rsid w:val="000124E3"/>
    <w:rsid w:val="00012DAB"/>
    <w:rsid w:val="00012ECD"/>
    <w:rsid w:val="0003658C"/>
    <w:rsid w:val="00036C0B"/>
    <w:rsid w:val="0004422B"/>
    <w:rsid w:val="00052102"/>
    <w:rsid w:val="00054B44"/>
    <w:rsid w:val="00066931"/>
    <w:rsid w:val="000902D0"/>
    <w:rsid w:val="00091B81"/>
    <w:rsid w:val="000A23A0"/>
    <w:rsid w:val="000D690A"/>
    <w:rsid w:val="000F2D3B"/>
    <w:rsid w:val="000F60B9"/>
    <w:rsid w:val="001145BF"/>
    <w:rsid w:val="00122F78"/>
    <w:rsid w:val="0012314A"/>
    <w:rsid w:val="00126542"/>
    <w:rsid w:val="00132B07"/>
    <w:rsid w:val="00143C0F"/>
    <w:rsid w:val="00144E78"/>
    <w:rsid w:val="00176278"/>
    <w:rsid w:val="00186C9E"/>
    <w:rsid w:val="001B1E0F"/>
    <w:rsid w:val="001B211F"/>
    <w:rsid w:val="001B7BC1"/>
    <w:rsid w:val="001C7C84"/>
    <w:rsid w:val="00210EBE"/>
    <w:rsid w:val="00222719"/>
    <w:rsid w:val="00232C9A"/>
    <w:rsid w:val="00232FA9"/>
    <w:rsid w:val="00240ED3"/>
    <w:rsid w:val="00254746"/>
    <w:rsid w:val="002614E0"/>
    <w:rsid w:val="0026758D"/>
    <w:rsid w:val="00294DC7"/>
    <w:rsid w:val="002961CD"/>
    <w:rsid w:val="002A16D5"/>
    <w:rsid w:val="002A6446"/>
    <w:rsid w:val="002A6C09"/>
    <w:rsid w:val="002A7685"/>
    <w:rsid w:val="002B5446"/>
    <w:rsid w:val="002C3D4E"/>
    <w:rsid w:val="002D1748"/>
    <w:rsid w:val="002D67D7"/>
    <w:rsid w:val="002E0A87"/>
    <w:rsid w:val="00307643"/>
    <w:rsid w:val="003313AD"/>
    <w:rsid w:val="00351D7F"/>
    <w:rsid w:val="0036507E"/>
    <w:rsid w:val="00366050"/>
    <w:rsid w:val="003906DD"/>
    <w:rsid w:val="003A7C9B"/>
    <w:rsid w:val="003B3130"/>
    <w:rsid w:val="003C436E"/>
    <w:rsid w:val="003C7CE0"/>
    <w:rsid w:val="003E4734"/>
    <w:rsid w:val="003E6DBA"/>
    <w:rsid w:val="003F0809"/>
    <w:rsid w:val="003F7728"/>
    <w:rsid w:val="00412339"/>
    <w:rsid w:val="00417723"/>
    <w:rsid w:val="004271F1"/>
    <w:rsid w:val="004300B7"/>
    <w:rsid w:val="004409A8"/>
    <w:rsid w:val="00442AAA"/>
    <w:rsid w:val="004553FF"/>
    <w:rsid w:val="004736C2"/>
    <w:rsid w:val="004A307E"/>
    <w:rsid w:val="004B14CA"/>
    <w:rsid w:val="004B2675"/>
    <w:rsid w:val="004C6200"/>
    <w:rsid w:val="004D110E"/>
    <w:rsid w:val="004D5586"/>
    <w:rsid w:val="004E593C"/>
    <w:rsid w:val="004F3C8B"/>
    <w:rsid w:val="004F5B4F"/>
    <w:rsid w:val="004F7C34"/>
    <w:rsid w:val="00500F3C"/>
    <w:rsid w:val="0051351E"/>
    <w:rsid w:val="005475DC"/>
    <w:rsid w:val="005600BF"/>
    <w:rsid w:val="00560A77"/>
    <w:rsid w:val="0057444B"/>
    <w:rsid w:val="005945C4"/>
    <w:rsid w:val="005A16E7"/>
    <w:rsid w:val="005B5347"/>
    <w:rsid w:val="005D4BAD"/>
    <w:rsid w:val="005D67B8"/>
    <w:rsid w:val="00610749"/>
    <w:rsid w:val="00614D19"/>
    <w:rsid w:val="00617518"/>
    <w:rsid w:val="00654AD8"/>
    <w:rsid w:val="0067779E"/>
    <w:rsid w:val="006A0C9C"/>
    <w:rsid w:val="006A577E"/>
    <w:rsid w:val="006B56D3"/>
    <w:rsid w:val="006B573E"/>
    <w:rsid w:val="006D7F95"/>
    <w:rsid w:val="006E1984"/>
    <w:rsid w:val="0072003E"/>
    <w:rsid w:val="00720C8B"/>
    <w:rsid w:val="007217AE"/>
    <w:rsid w:val="00723B9E"/>
    <w:rsid w:val="007241D0"/>
    <w:rsid w:val="00735136"/>
    <w:rsid w:val="007567E1"/>
    <w:rsid w:val="00757E35"/>
    <w:rsid w:val="00785FE3"/>
    <w:rsid w:val="007A27D3"/>
    <w:rsid w:val="007A3837"/>
    <w:rsid w:val="007B5964"/>
    <w:rsid w:val="007B6986"/>
    <w:rsid w:val="007C0283"/>
    <w:rsid w:val="007D4800"/>
    <w:rsid w:val="007E2602"/>
    <w:rsid w:val="007F7649"/>
    <w:rsid w:val="0080193E"/>
    <w:rsid w:val="00802768"/>
    <w:rsid w:val="0080336B"/>
    <w:rsid w:val="00811315"/>
    <w:rsid w:val="00846EA0"/>
    <w:rsid w:val="00862932"/>
    <w:rsid w:val="0086738D"/>
    <w:rsid w:val="008765A9"/>
    <w:rsid w:val="0089417A"/>
    <w:rsid w:val="00896ED4"/>
    <w:rsid w:val="008B77BE"/>
    <w:rsid w:val="008C140C"/>
    <w:rsid w:val="008C3E04"/>
    <w:rsid w:val="008C62CC"/>
    <w:rsid w:val="008D208B"/>
    <w:rsid w:val="008D44C5"/>
    <w:rsid w:val="008D5BF9"/>
    <w:rsid w:val="008E54C2"/>
    <w:rsid w:val="008F0CB8"/>
    <w:rsid w:val="00906B03"/>
    <w:rsid w:val="00916AE3"/>
    <w:rsid w:val="0092195A"/>
    <w:rsid w:val="00924B15"/>
    <w:rsid w:val="0092622F"/>
    <w:rsid w:val="0093549F"/>
    <w:rsid w:val="0094048C"/>
    <w:rsid w:val="00940C0D"/>
    <w:rsid w:val="00951BD8"/>
    <w:rsid w:val="0095473A"/>
    <w:rsid w:val="00956023"/>
    <w:rsid w:val="00966A84"/>
    <w:rsid w:val="00967FFC"/>
    <w:rsid w:val="00976D87"/>
    <w:rsid w:val="00977145"/>
    <w:rsid w:val="00984641"/>
    <w:rsid w:val="00984B76"/>
    <w:rsid w:val="009878FA"/>
    <w:rsid w:val="00992D2C"/>
    <w:rsid w:val="009C1B99"/>
    <w:rsid w:val="009E1247"/>
    <w:rsid w:val="009E493D"/>
    <w:rsid w:val="00A04408"/>
    <w:rsid w:val="00A04D71"/>
    <w:rsid w:val="00A11D2A"/>
    <w:rsid w:val="00A23016"/>
    <w:rsid w:val="00A2524A"/>
    <w:rsid w:val="00A25278"/>
    <w:rsid w:val="00A30BA4"/>
    <w:rsid w:val="00A376B5"/>
    <w:rsid w:val="00A37A35"/>
    <w:rsid w:val="00A42FD5"/>
    <w:rsid w:val="00A54E1C"/>
    <w:rsid w:val="00A60BF9"/>
    <w:rsid w:val="00A74EF2"/>
    <w:rsid w:val="00A86A91"/>
    <w:rsid w:val="00AA2C0F"/>
    <w:rsid w:val="00AB5D12"/>
    <w:rsid w:val="00AE1AEB"/>
    <w:rsid w:val="00B022C3"/>
    <w:rsid w:val="00B10CB9"/>
    <w:rsid w:val="00B31814"/>
    <w:rsid w:val="00B45262"/>
    <w:rsid w:val="00B51209"/>
    <w:rsid w:val="00B64B19"/>
    <w:rsid w:val="00B72C3A"/>
    <w:rsid w:val="00B81467"/>
    <w:rsid w:val="00B876D2"/>
    <w:rsid w:val="00B876F4"/>
    <w:rsid w:val="00BA2C87"/>
    <w:rsid w:val="00BA2F3A"/>
    <w:rsid w:val="00BB3F6D"/>
    <w:rsid w:val="00BD1692"/>
    <w:rsid w:val="00BD47FC"/>
    <w:rsid w:val="00BF2009"/>
    <w:rsid w:val="00BF6FF3"/>
    <w:rsid w:val="00C03216"/>
    <w:rsid w:val="00C14B93"/>
    <w:rsid w:val="00C22A6E"/>
    <w:rsid w:val="00C3456F"/>
    <w:rsid w:val="00C51B70"/>
    <w:rsid w:val="00C5654B"/>
    <w:rsid w:val="00C62ADE"/>
    <w:rsid w:val="00C66EC0"/>
    <w:rsid w:val="00C74F4C"/>
    <w:rsid w:val="00CA132B"/>
    <w:rsid w:val="00CA1E1D"/>
    <w:rsid w:val="00CA2412"/>
    <w:rsid w:val="00CB20F4"/>
    <w:rsid w:val="00CD1BB7"/>
    <w:rsid w:val="00CE0FC6"/>
    <w:rsid w:val="00D04D57"/>
    <w:rsid w:val="00D14CD6"/>
    <w:rsid w:val="00D22A84"/>
    <w:rsid w:val="00D30E27"/>
    <w:rsid w:val="00D3776F"/>
    <w:rsid w:val="00D43C38"/>
    <w:rsid w:val="00D50EAB"/>
    <w:rsid w:val="00D5242D"/>
    <w:rsid w:val="00D606D5"/>
    <w:rsid w:val="00D67A9D"/>
    <w:rsid w:val="00D951A8"/>
    <w:rsid w:val="00D97A5D"/>
    <w:rsid w:val="00DA20A0"/>
    <w:rsid w:val="00DA46A7"/>
    <w:rsid w:val="00DA7472"/>
    <w:rsid w:val="00DB1ACA"/>
    <w:rsid w:val="00DD75B0"/>
    <w:rsid w:val="00DD7ED7"/>
    <w:rsid w:val="00DE6129"/>
    <w:rsid w:val="00DF5A5A"/>
    <w:rsid w:val="00DF622F"/>
    <w:rsid w:val="00E06CEE"/>
    <w:rsid w:val="00E07722"/>
    <w:rsid w:val="00E07AD4"/>
    <w:rsid w:val="00E140F4"/>
    <w:rsid w:val="00E15DBD"/>
    <w:rsid w:val="00E242EC"/>
    <w:rsid w:val="00E27FAA"/>
    <w:rsid w:val="00E41548"/>
    <w:rsid w:val="00E64F13"/>
    <w:rsid w:val="00E7659F"/>
    <w:rsid w:val="00E803FB"/>
    <w:rsid w:val="00E84398"/>
    <w:rsid w:val="00EA0891"/>
    <w:rsid w:val="00EA79FC"/>
    <w:rsid w:val="00EB06D8"/>
    <w:rsid w:val="00EC07FF"/>
    <w:rsid w:val="00EC6DAC"/>
    <w:rsid w:val="00ED3EE8"/>
    <w:rsid w:val="00ED5D04"/>
    <w:rsid w:val="00EF6735"/>
    <w:rsid w:val="00F026D4"/>
    <w:rsid w:val="00F03331"/>
    <w:rsid w:val="00F10109"/>
    <w:rsid w:val="00F21D4B"/>
    <w:rsid w:val="00F32E8D"/>
    <w:rsid w:val="00F336C0"/>
    <w:rsid w:val="00F33C26"/>
    <w:rsid w:val="00F34E6D"/>
    <w:rsid w:val="00F53C19"/>
    <w:rsid w:val="00F57654"/>
    <w:rsid w:val="00F63B0E"/>
    <w:rsid w:val="00F80845"/>
    <w:rsid w:val="00F95264"/>
    <w:rsid w:val="00F96619"/>
    <w:rsid w:val="00F97F13"/>
    <w:rsid w:val="00FB1985"/>
    <w:rsid w:val="00FB7E8F"/>
    <w:rsid w:val="00FD48A3"/>
    <w:rsid w:val="00FE2949"/>
    <w:rsid w:val="00FF0463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2124A5"/>
  <w15:chartTrackingRefBased/>
  <w15:docId w15:val="{C525A696-4F22-4F0B-8BCB-746CED48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B93"/>
  </w:style>
  <w:style w:type="paragraph" w:styleId="Footer">
    <w:name w:val="footer"/>
    <w:basedOn w:val="Normal"/>
    <w:link w:val="FooterChar"/>
    <w:uiPriority w:val="99"/>
    <w:unhideWhenUsed/>
    <w:rsid w:val="00C1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B93"/>
  </w:style>
  <w:style w:type="table" w:customStyle="1" w:styleId="TableGrid1">
    <w:name w:val="Table Grid1"/>
    <w:basedOn w:val="TableNormal"/>
    <w:next w:val="TableGrid"/>
    <w:uiPriority w:val="39"/>
    <w:rsid w:val="00A86A9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39"/>
    <w:rPr>
      <w:rFonts w:ascii="Segoe U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0521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0521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5C2E-CFB7-4B1C-91F8-F43EF27D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afagh sarand</dc:creator>
  <cp:keywords/>
  <dc:description/>
  <cp:lastModifiedBy>mohammadreza jafari</cp:lastModifiedBy>
  <cp:revision>4</cp:revision>
  <cp:lastPrinted>2019-08-21T12:34:00Z</cp:lastPrinted>
  <dcterms:created xsi:type="dcterms:W3CDTF">2020-01-14T12:01:00Z</dcterms:created>
  <dcterms:modified xsi:type="dcterms:W3CDTF">2020-01-14T14:11:00Z</dcterms:modified>
</cp:coreProperties>
</file>